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A6B3" w14:textId="77777777" w:rsidR="004D5512" w:rsidRDefault="00840D23">
      <w:pPr>
        <w:pStyle w:val="BodyText"/>
        <w:ind w:left="382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56DAEC1" wp14:editId="1BD5FA4E">
            <wp:extent cx="1241900" cy="865441"/>
            <wp:effectExtent l="0" t="0" r="0" b="0"/>
            <wp:docPr id="1" name="image1.png" descr="KClogo_v_b_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900" cy="86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71098" w14:textId="77777777" w:rsidR="004D5512" w:rsidRDefault="00840D23">
      <w:pPr>
        <w:pStyle w:val="BodyText"/>
        <w:spacing w:line="314" w:lineRule="exact"/>
        <w:ind w:left="977" w:right="1172"/>
        <w:jc w:val="center"/>
      </w:pP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rPr>
          <w:spacing w:val="-2"/>
        </w:rPr>
        <w:t>Services</w:t>
      </w:r>
    </w:p>
    <w:p w14:paraId="6CF482E3" w14:textId="77777777" w:rsidR="004D5512" w:rsidRDefault="00840D23">
      <w:pPr>
        <w:pStyle w:val="BodyText"/>
        <w:spacing w:before="1"/>
        <w:ind w:left="977" w:right="1173"/>
        <w:jc w:val="center"/>
      </w:pPr>
      <w:r>
        <w:t>Developmental</w:t>
      </w:r>
      <w:r>
        <w:rPr>
          <w:spacing w:val="-6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Early</w:t>
      </w:r>
      <w:r>
        <w:rPr>
          <w:spacing w:val="-9"/>
        </w:rPr>
        <w:t xml:space="preserve"> </w:t>
      </w:r>
      <w:r>
        <w:t>Childhood</w:t>
      </w:r>
      <w:r>
        <w:rPr>
          <w:spacing w:val="-6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Division ESIT Other Services Payment Table</w:t>
      </w:r>
    </w:p>
    <w:p w14:paraId="7B4E3F57" w14:textId="20829BC1" w:rsidR="004D5512" w:rsidRDefault="006279B2">
      <w:pPr>
        <w:pStyle w:val="BodyText"/>
        <w:spacing w:before="1"/>
        <w:ind w:left="975" w:right="1173"/>
        <w:jc w:val="center"/>
      </w:pPr>
      <w:r>
        <w:t>June</w:t>
      </w:r>
      <w:r w:rsidR="00EF2929">
        <w:t xml:space="preserve"> 7</w:t>
      </w:r>
      <w:r w:rsidR="00840D23">
        <w:t>, 202</w:t>
      </w:r>
      <w:r w:rsidR="00EF2929">
        <w:t>3</w:t>
      </w:r>
    </w:p>
    <w:p w14:paraId="03E0D6A2" w14:textId="77777777" w:rsidR="004D5512" w:rsidRDefault="004D5512">
      <w:pPr>
        <w:pStyle w:val="BodyText"/>
        <w:spacing w:before="10"/>
        <w:rPr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1889"/>
        <w:gridCol w:w="3152"/>
        <w:gridCol w:w="2429"/>
      </w:tblGrid>
      <w:tr w:rsidR="004D5512" w14:paraId="7694AFB3" w14:textId="77777777">
        <w:trPr>
          <w:trHeight w:val="793"/>
        </w:trPr>
        <w:tc>
          <w:tcPr>
            <w:tcW w:w="2067" w:type="dxa"/>
          </w:tcPr>
          <w:p w14:paraId="6396B939" w14:textId="77777777" w:rsidR="004D5512" w:rsidRDefault="00840D23">
            <w:pPr>
              <w:pStyle w:val="TableParagraph"/>
              <w:spacing w:before="120"/>
              <w:ind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ESIT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OTHER </w:t>
            </w:r>
            <w:r>
              <w:rPr>
                <w:b/>
                <w:spacing w:val="-2"/>
                <w:sz w:val="24"/>
              </w:rPr>
              <w:t>SERVICE</w:t>
            </w:r>
          </w:p>
        </w:tc>
        <w:tc>
          <w:tcPr>
            <w:tcW w:w="1889" w:type="dxa"/>
          </w:tcPr>
          <w:p w14:paraId="284CBEA3" w14:textId="77777777" w:rsidR="004D5512" w:rsidRDefault="00840D23">
            <w:pPr>
              <w:pStyle w:val="TableParagraph"/>
              <w:spacing w:before="120"/>
              <w:ind w:left="105" w:right="7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FUND </w:t>
            </w:r>
            <w:r>
              <w:rPr>
                <w:b/>
                <w:spacing w:val="-2"/>
                <w:sz w:val="24"/>
              </w:rPr>
              <w:t>SOURCE</w:t>
            </w:r>
          </w:p>
        </w:tc>
        <w:tc>
          <w:tcPr>
            <w:tcW w:w="3152" w:type="dxa"/>
          </w:tcPr>
          <w:p w14:paraId="233A4184" w14:textId="77777777" w:rsidR="004D5512" w:rsidRDefault="00840D23">
            <w:pPr>
              <w:pStyle w:val="TableParagraph"/>
              <w:spacing w:before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REIMBURSEMENT</w:t>
            </w:r>
          </w:p>
        </w:tc>
        <w:tc>
          <w:tcPr>
            <w:tcW w:w="2429" w:type="dxa"/>
          </w:tcPr>
          <w:p w14:paraId="0CF037AD" w14:textId="77777777" w:rsidR="004D5512" w:rsidRDefault="00840D23">
            <w:pPr>
              <w:pStyle w:val="TableParagraph"/>
              <w:spacing w:before="12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INVOICE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PACKET</w:t>
            </w:r>
          </w:p>
        </w:tc>
      </w:tr>
      <w:tr w:rsidR="004D5512" w14:paraId="659F3E98" w14:textId="77777777">
        <w:trPr>
          <w:trHeight w:val="1624"/>
        </w:trPr>
        <w:tc>
          <w:tcPr>
            <w:tcW w:w="2067" w:type="dxa"/>
          </w:tcPr>
          <w:p w14:paraId="27F67C1A" w14:textId="77777777" w:rsidR="004D5512" w:rsidRDefault="00840D23">
            <w:pPr>
              <w:pStyle w:val="TableParagraph"/>
              <w:ind w:right="185"/>
            </w:pPr>
            <w:r>
              <w:t xml:space="preserve">Deaf/Hard of </w:t>
            </w:r>
            <w:r>
              <w:rPr>
                <w:spacing w:val="-2"/>
              </w:rPr>
              <w:t>Hearing Extraordinary Expense</w:t>
            </w:r>
          </w:p>
        </w:tc>
        <w:tc>
          <w:tcPr>
            <w:tcW w:w="1889" w:type="dxa"/>
          </w:tcPr>
          <w:p w14:paraId="3603C91D" w14:textId="77777777" w:rsidR="004D5512" w:rsidRDefault="00840D23">
            <w:pPr>
              <w:pStyle w:val="TableParagraph"/>
              <w:ind w:left="105" w:right="138"/>
            </w:pPr>
            <w:r>
              <w:t>Federal</w:t>
            </w:r>
            <w:r>
              <w:rPr>
                <w:spacing w:val="-16"/>
              </w:rPr>
              <w:t xml:space="preserve"> </w:t>
            </w:r>
            <w:r>
              <w:t>IDEA, Part C</w:t>
            </w:r>
          </w:p>
        </w:tc>
        <w:tc>
          <w:tcPr>
            <w:tcW w:w="3152" w:type="dxa"/>
          </w:tcPr>
          <w:p w14:paraId="4A4724F1" w14:textId="77777777" w:rsidR="004D5512" w:rsidRDefault="00840D23">
            <w:pPr>
              <w:pStyle w:val="TableParagraph"/>
              <w:ind w:right="120"/>
            </w:pPr>
            <w:r>
              <w:t>Up to $16,000 per contract year of pre-approved expenses,</w:t>
            </w:r>
            <w:r>
              <w:rPr>
                <w:spacing w:val="-12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accordance</w:t>
            </w:r>
            <w:r>
              <w:rPr>
                <w:spacing w:val="-14"/>
              </w:rPr>
              <w:t xml:space="preserve"> </w:t>
            </w:r>
            <w:r>
              <w:t>with County policy</w:t>
            </w:r>
          </w:p>
          <w:p w14:paraId="26610F5D" w14:textId="77777777" w:rsidR="004D5512" w:rsidRDefault="00840D23">
            <w:pPr>
              <w:pStyle w:val="TableParagraph"/>
              <w:spacing w:before="119"/>
            </w:pPr>
            <w:r>
              <w:t>Maximum</w:t>
            </w:r>
            <w:r>
              <w:rPr>
                <w:spacing w:val="-2"/>
              </w:rPr>
              <w:t xml:space="preserve"> </w:t>
            </w:r>
            <w:r>
              <w:t>$45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ear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mold</w:t>
            </w:r>
          </w:p>
        </w:tc>
        <w:tc>
          <w:tcPr>
            <w:tcW w:w="2429" w:type="dxa"/>
          </w:tcPr>
          <w:p w14:paraId="74972625" w14:textId="77777777" w:rsidR="004D5512" w:rsidRDefault="00840D23">
            <w:pPr>
              <w:pStyle w:val="TableParagraph"/>
              <w:ind w:left="105" w:right="111"/>
            </w:pPr>
            <w:r>
              <w:t>Extraordinary</w:t>
            </w:r>
            <w:r>
              <w:rPr>
                <w:spacing w:val="-16"/>
              </w:rPr>
              <w:t xml:space="preserve"> </w:t>
            </w:r>
            <w:r>
              <w:t>expense approval form;</w:t>
            </w:r>
            <w:r>
              <w:rPr>
                <w:spacing w:val="40"/>
              </w:rPr>
              <w:t xml:space="preserve"> </w:t>
            </w:r>
            <w:r>
              <w:t xml:space="preserve">Invoice; supporting </w:t>
            </w:r>
            <w:r>
              <w:rPr>
                <w:spacing w:val="-2"/>
              </w:rPr>
              <w:t>documents</w:t>
            </w:r>
          </w:p>
        </w:tc>
      </w:tr>
      <w:tr w:rsidR="004D5512" w14:paraId="3FEA7446" w14:textId="77777777">
        <w:trPr>
          <w:trHeight w:val="1504"/>
        </w:trPr>
        <w:tc>
          <w:tcPr>
            <w:tcW w:w="2067" w:type="dxa"/>
          </w:tcPr>
          <w:p w14:paraId="29312F74" w14:textId="339D0E0E" w:rsidR="004D5512" w:rsidRPr="00761C8D" w:rsidRDefault="00840D23">
            <w:pPr>
              <w:pStyle w:val="TableParagraph"/>
              <w:ind w:right="185"/>
            </w:pPr>
            <w:r w:rsidRPr="00761C8D">
              <w:t>Teacher</w:t>
            </w:r>
            <w:r w:rsidR="00761C8D" w:rsidRPr="00761C8D">
              <w:t>s</w:t>
            </w:r>
            <w:r w:rsidRPr="00761C8D">
              <w:t xml:space="preserve"> for </w:t>
            </w:r>
            <w:r w:rsidR="00CF7761" w:rsidRPr="00761C8D">
              <w:t xml:space="preserve">Students with </w:t>
            </w:r>
            <w:r w:rsidRPr="00761C8D">
              <w:t>Visual</w:t>
            </w:r>
            <w:r w:rsidR="00761C8D" w:rsidRPr="00761C8D">
              <w:t xml:space="preserve"> Impairments</w:t>
            </w:r>
          </w:p>
        </w:tc>
        <w:tc>
          <w:tcPr>
            <w:tcW w:w="1889" w:type="dxa"/>
          </w:tcPr>
          <w:p w14:paraId="5EF62DA3" w14:textId="77777777" w:rsidR="004D5512" w:rsidRPr="00761C8D" w:rsidRDefault="00840D23">
            <w:pPr>
              <w:pStyle w:val="TableParagraph"/>
              <w:ind w:left="105" w:right="138"/>
            </w:pPr>
            <w:r w:rsidRPr="00761C8D">
              <w:rPr>
                <w:spacing w:val="-2"/>
              </w:rPr>
              <w:t xml:space="preserve">Washington </w:t>
            </w:r>
            <w:r w:rsidRPr="00761C8D">
              <w:t>State</w:t>
            </w:r>
            <w:r w:rsidRPr="00761C8D">
              <w:rPr>
                <w:spacing w:val="-16"/>
              </w:rPr>
              <w:t xml:space="preserve"> </w:t>
            </w:r>
            <w:r w:rsidRPr="00761C8D">
              <w:t>Education Legacy Trust Account</w:t>
            </w:r>
            <w:r w:rsidRPr="00761C8D">
              <w:rPr>
                <w:spacing w:val="-16"/>
              </w:rPr>
              <w:t xml:space="preserve"> </w:t>
            </w:r>
            <w:r w:rsidRPr="00761C8D">
              <w:t>(ELTA)</w:t>
            </w:r>
          </w:p>
        </w:tc>
        <w:tc>
          <w:tcPr>
            <w:tcW w:w="3152" w:type="dxa"/>
          </w:tcPr>
          <w:p w14:paraId="25419E68" w14:textId="24207A61" w:rsidR="004D5512" w:rsidRPr="00761C8D" w:rsidRDefault="00840D23">
            <w:pPr>
              <w:pStyle w:val="TableParagraph"/>
              <w:ind w:right="120"/>
            </w:pPr>
            <w:r w:rsidRPr="00761C8D">
              <w:t>Maximum of $11,</w:t>
            </w:r>
            <w:r w:rsidR="00CF7761" w:rsidRPr="00761C8D">
              <w:t xml:space="preserve">626 </w:t>
            </w:r>
            <w:r w:rsidRPr="00761C8D">
              <w:t>per month per 1.0 FTE for a Teacher for the Visually Impaired or actual cost of services,</w:t>
            </w:r>
            <w:r w:rsidRPr="00761C8D">
              <w:rPr>
                <w:spacing w:val="-13"/>
              </w:rPr>
              <w:t xml:space="preserve"> </w:t>
            </w:r>
            <w:r w:rsidRPr="00761C8D">
              <w:t>whichever</w:t>
            </w:r>
            <w:r w:rsidRPr="00761C8D">
              <w:rPr>
                <w:spacing w:val="-13"/>
              </w:rPr>
              <w:t xml:space="preserve"> </w:t>
            </w:r>
            <w:r w:rsidRPr="00761C8D">
              <w:t>is</w:t>
            </w:r>
            <w:r w:rsidRPr="00761C8D">
              <w:rPr>
                <w:spacing w:val="-13"/>
              </w:rPr>
              <w:t xml:space="preserve"> </w:t>
            </w:r>
            <w:r w:rsidRPr="00761C8D">
              <w:t>less</w:t>
            </w:r>
          </w:p>
        </w:tc>
        <w:tc>
          <w:tcPr>
            <w:tcW w:w="2429" w:type="dxa"/>
          </w:tcPr>
          <w:p w14:paraId="6166CD9A" w14:textId="77777777" w:rsidR="004D5512" w:rsidRPr="00761C8D" w:rsidRDefault="00840D23">
            <w:pPr>
              <w:pStyle w:val="TableParagraph"/>
              <w:ind w:left="105" w:right="158"/>
            </w:pPr>
            <w:r w:rsidRPr="00761C8D">
              <w:t>Staff hours; training/activity</w:t>
            </w:r>
            <w:r w:rsidRPr="00761C8D">
              <w:rPr>
                <w:spacing w:val="-16"/>
              </w:rPr>
              <w:t xml:space="preserve"> </w:t>
            </w:r>
            <w:r w:rsidRPr="00761C8D">
              <w:t>report; Client list report</w:t>
            </w:r>
          </w:p>
        </w:tc>
      </w:tr>
      <w:tr w:rsidR="004D5512" w14:paraId="66CFEA38" w14:textId="77777777">
        <w:trPr>
          <w:trHeight w:val="877"/>
        </w:trPr>
        <w:tc>
          <w:tcPr>
            <w:tcW w:w="2067" w:type="dxa"/>
          </w:tcPr>
          <w:p w14:paraId="5F095E28" w14:textId="77777777" w:rsidR="004D5512" w:rsidRDefault="00840D23">
            <w:pPr>
              <w:pStyle w:val="TableParagraph"/>
            </w:pPr>
            <w:r>
              <w:t>Central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1889" w:type="dxa"/>
          </w:tcPr>
          <w:p w14:paraId="056E0066" w14:textId="7D4210BC" w:rsidR="004D5512" w:rsidRDefault="00840D23">
            <w:pPr>
              <w:pStyle w:val="TableParagraph"/>
              <w:ind w:left="105" w:right="138"/>
            </w:pPr>
            <w:r>
              <w:rPr>
                <w:spacing w:val="-2"/>
              </w:rPr>
              <w:t xml:space="preserve">Washington </w:t>
            </w:r>
            <w:r>
              <w:t>State</w:t>
            </w:r>
            <w:r>
              <w:rPr>
                <w:spacing w:val="-16"/>
              </w:rPr>
              <w:t xml:space="preserve"> </w:t>
            </w:r>
            <w:r>
              <w:t>Education</w:t>
            </w:r>
            <w:r w:rsidR="0068631B">
              <w:t xml:space="preserve"> Legacy Trust Account</w:t>
            </w:r>
            <w:r w:rsidR="0068631B">
              <w:rPr>
                <w:spacing w:val="-16"/>
              </w:rPr>
              <w:t xml:space="preserve"> </w:t>
            </w:r>
            <w:r w:rsidR="0068631B">
              <w:t>(ELTA)</w:t>
            </w:r>
          </w:p>
        </w:tc>
        <w:tc>
          <w:tcPr>
            <w:tcW w:w="3152" w:type="dxa"/>
          </w:tcPr>
          <w:p w14:paraId="6811F0B1" w14:textId="77D6D46F" w:rsidR="004D5512" w:rsidRDefault="00840D23">
            <w:pPr>
              <w:pStyle w:val="TableParagraph"/>
            </w:pPr>
            <w:r>
              <w:t>$5,528 per month for a minimum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.72</w:t>
            </w:r>
            <w:r>
              <w:rPr>
                <w:spacing w:val="-8"/>
              </w:rPr>
              <w:t xml:space="preserve"> </w:t>
            </w:r>
            <w:r>
              <w:t>FTE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Lead</w:t>
            </w:r>
          </w:p>
          <w:p w14:paraId="0D276FE1" w14:textId="68A58B60" w:rsidR="004D5512" w:rsidRDefault="00840D23">
            <w:pPr>
              <w:pStyle w:val="TableParagraph"/>
              <w:spacing w:before="1" w:line="234" w:lineRule="exact"/>
              <w:rPr>
                <w:spacing w:val="-2"/>
              </w:rPr>
            </w:pPr>
            <w:r>
              <w:t>Family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Resources</w:t>
            </w:r>
            <w:r w:rsidR="0068631B">
              <w:rPr>
                <w:spacing w:val="-2"/>
              </w:rPr>
              <w:t xml:space="preserve"> </w:t>
            </w:r>
            <w:r w:rsidR="0068631B">
              <w:t>Coordinator and central referral;</w:t>
            </w:r>
            <w:r w:rsidR="0068631B">
              <w:rPr>
                <w:spacing w:val="-9"/>
              </w:rPr>
              <w:t xml:space="preserve"> </w:t>
            </w:r>
            <w:r w:rsidR="0068631B">
              <w:t>prorated</w:t>
            </w:r>
            <w:r w:rsidR="0068631B">
              <w:rPr>
                <w:spacing w:val="-10"/>
              </w:rPr>
              <w:t xml:space="preserve"> </w:t>
            </w:r>
            <w:r w:rsidR="0068631B">
              <w:t>by</w:t>
            </w:r>
            <w:r w:rsidR="0068631B">
              <w:rPr>
                <w:spacing w:val="-10"/>
              </w:rPr>
              <w:t xml:space="preserve"> </w:t>
            </w:r>
            <w:r w:rsidR="0068631B">
              <w:t>FTE</w:t>
            </w:r>
            <w:r w:rsidR="0068631B">
              <w:rPr>
                <w:spacing w:val="-11"/>
              </w:rPr>
              <w:t xml:space="preserve"> </w:t>
            </w:r>
            <w:r w:rsidR="0068631B">
              <w:t>level or actual cost of services, whichever is less.</w:t>
            </w:r>
          </w:p>
          <w:p w14:paraId="724571DC" w14:textId="77777777" w:rsidR="0068631B" w:rsidRDefault="0068631B" w:rsidP="0068631B">
            <w:pPr>
              <w:pStyle w:val="TableParagraph"/>
              <w:spacing w:before="1" w:line="234" w:lineRule="exact"/>
              <w:ind w:left="0"/>
              <w:rPr>
                <w:spacing w:val="-2"/>
              </w:rPr>
            </w:pPr>
          </w:p>
          <w:p w14:paraId="134B9384" w14:textId="56139411" w:rsidR="0068631B" w:rsidRDefault="0068631B" w:rsidP="0068631B">
            <w:pPr>
              <w:pStyle w:val="TableParagraph"/>
              <w:spacing w:before="1" w:line="234" w:lineRule="exact"/>
              <w:ind w:left="0"/>
            </w:pPr>
          </w:p>
        </w:tc>
        <w:tc>
          <w:tcPr>
            <w:tcW w:w="2429" w:type="dxa"/>
          </w:tcPr>
          <w:p w14:paraId="5566E0EE" w14:textId="77777777" w:rsidR="004D5512" w:rsidRDefault="00840D23">
            <w:pPr>
              <w:pStyle w:val="TableParagraph"/>
              <w:ind w:left="105"/>
            </w:pPr>
            <w:r>
              <w:t>FTE report; County monthly</w:t>
            </w:r>
            <w:r>
              <w:rPr>
                <w:spacing w:val="-16"/>
              </w:rPr>
              <w:t xml:space="preserve"> </w:t>
            </w:r>
            <w:r>
              <w:t>billing</w:t>
            </w:r>
            <w:r>
              <w:rPr>
                <w:spacing w:val="-15"/>
              </w:rPr>
              <w:t xml:space="preserve"> </w:t>
            </w:r>
            <w:r>
              <w:t>report</w:t>
            </w:r>
          </w:p>
        </w:tc>
      </w:tr>
      <w:tr w:rsidR="0068631B" w14:paraId="2456574A" w14:textId="77777777">
        <w:trPr>
          <w:trHeight w:val="877"/>
        </w:trPr>
        <w:tc>
          <w:tcPr>
            <w:tcW w:w="2067" w:type="dxa"/>
          </w:tcPr>
          <w:p w14:paraId="1F54A223" w14:textId="1E148B81" w:rsidR="0068631B" w:rsidRDefault="0068631B" w:rsidP="0068631B">
            <w:pPr>
              <w:pStyle w:val="TableParagraph"/>
            </w:pPr>
            <w:r>
              <w:rPr>
                <w:spacing w:val="-2"/>
              </w:rPr>
              <w:t>Central Assistance, Extraordinary Expense</w:t>
            </w:r>
          </w:p>
        </w:tc>
        <w:tc>
          <w:tcPr>
            <w:tcW w:w="1889" w:type="dxa"/>
          </w:tcPr>
          <w:p w14:paraId="0CDCDA81" w14:textId="1538A384" w:rsidR="0068631B" w:rsidRDefault="0068631B" w:rsidP="0068631B">
            <w:pPr>
              <w:pStyle w:val="TableParagraph"/>
              <w:ind w:left="105" w:right="138"/>
              <w:rPr>
                <w:spacing w:val="-2"/>
              </w:rPr>
            </w:pPr>
            <w:r>
              <w:t>Best</w:t>
            </w:r>
            <w:r>
              <w:rPr>
                <w:spacing w:val="-16"/>
              </w:rPr>
              <w:t xml:space="preserve"> </w:t>
            </w:r>
            <w:r>
              <w:t>Starts</w:t>
            </w:r>
            <w:r>
              <w:rPr>
                <w:spacing w:val="-15"/>
              </w:rPr>
              <w:t xml:space="preserve"> </w:t>
            </w:r>
            <w:r>
              <w:t>for Kids / ESIT</w:t>
            </w:r>
          </w:p>
        </w:tc>
        <w:tc>
          <w:tcPr>
            <w:tcW w:w="3152" w:type="dxa"/>
          </w:tcPr>
          <w:p w14:paraId="38E5B5A7" w14:textId="77777777" w:rsidR="0068631B" w:rsidRDefault="0068631B" w:rsidP="0068631B">
            <w:pPr>
              <w:pStyle w:val="TableParagraph"/>
              <w:spacing w:before="0"/>
              <w:ind w:right="403"/>
            </w:pPr>
            <w:r>
              <w:t>Cost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additional</w:t>
            </w:r>
            <w:r>
              <w:rPr>
                <w:spacing w:val="-14"/>
              </w:rPr>
              <w:t xml:space="preserve"> </w:t>
            </w:r>
            <w:r>
              <w:t>services. Case-by-case basis with approval by the County.</w:t>
            </w:r>
          </w:p>
          <w:p w14:paraId="5F769212" w14:textId="77777777" w:rsidR="0068631B" w:rsidRDefault="0068631B" w:rsidP="0068631B">
            <w:pPr>
              <w:pStyle w:val="TableParagraph"/>
              <w:spacing w:before="7"/>
              <w:ind w:left="0"/>
              <w:rPr>
                <w:rFonts w:ascii="Calibri"/>
                <w:b/>
                <w:sz w:val="20"/>
              </w:rPr>
            </w:pPr>
          </w:p>
          <w:p w14:paraId="62CEA48A" w14:textId="77777777" w:rsidR="0068631B" w:rsidRDefault="0068631B" w:rsidP="0068631B">
            <w:pPr>
              <w:pStyle w:val="TableParagraph"/>
              <w:spacing w:before="0"/>
            </w:pPr>
            <w:r>
              <w:t>Pre-approved</w:t>
            </w:r>
            <w:r>
              <w:rPr>
                <w:spacing w:val="-8"/>
              </w:rPr>
              <w:t xml:space="preserve"> </w:t>
            </w:r>
            <w:r>
              <w:t>items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include:</w:t>
            </w:r>
          </w:p>
          <w:p w14:paraId="2C8B2078" w14:textId="77777777" w:rsidR="0068631B" w:rsidRDefault="0068631B" w:rsidP="0068631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 w:line="237" w:lineRule="auto"/>
              <w:ind w:right="347"/>
            </w:pPr>
            <w:r>
              <w:t>Direct</w:t>
            </w:r>
            <w:r>
              <w:rPr>
                <w:spacing w:val="-11"/>
              </w:rPr>
              <w:t xml:space="preserve"> </w:t>
            </w:r>
            <w:r>
              <w:t>Service</w:t>
            </w:r>
            <w:r>
              <w:rPr>
                <w:spacing w:val="-12"/>
              </w:rPr>
              <w:t xml:space="preserve"> </w:t>
            </w:r>
            <w:r>
              <w:t>staff</w:t>
            </w:r>
            <w:r>
              <w:rPr>
                <w:spacing w:val="-13"/>
              </w:rPr>
              <w:t xml:space="preserve"> </w:t>
            </w:r>
            <w:r>
              <w:t xml:space="preserve">time above </w:t>
            </w:r>
            <w:r w:rsidRPr="00B46CF6">
              <w:t xml:space="preserve">.72 </w:t>
            </w:r>
            <w:r>
              <w:t>FTE</w:t>
            </w:r>
          </w:p>
          <w:p w14:paraId="7069695E" w14:textId="77777777" w:rsidR="0068631B" w:rsidRDefault="0068631B" w:rsidP="0068631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4" w:line="237" w:lineRule="auto"/>
              <w:ind w:right="287"/>
            </w:pPr>
            <w:r>
              <w:t>Community</w:t>
            </w:r>
            <w:r>
              <w:rPr>
                <w:spacing w:val="-16"/>
              </w:rPr>
              <w:t xml:space="preserve"> </w:t>
            </w:r>
            <w:r>
              <w:t>Participation staff time</w:t>
            </w:r>
          </w:p>
          <w:p w14:paraId="16FC29D2" w14:textId="77777777" w:rsidR="0068631B" w:rsidRDefault="0068631B" w:rsidP="0068631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2" w:line="269" w:lineRule="exact"/>
            </w:pPr>
            <w:r>
              <w:t>Related</w:t>
            </w:r>
            <w:r>
              <w:rPr>
                <w:spacing w:val="-8"/>
              </w:rPr>
              <w:t xml:space="preserve"> </w:t>
            </w:r>
            <w:r>
              <w:t>travel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costs</w:t>
            </w:r>
          </w:p>
          <w:p w14:paraId="5848E841" w14:textId="77777777" w:rsidR="0068631B" w:rsidRDefault="0068631B" w:rsidP="0068631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69" w:lineRule="exact"/>
            </w:pPr>
            <w:r>
              <w:t>e-FAX</w:t>
            </w:r>
            <w:r>
              <w:rPr>
                <w:spacing w:val="-6"/>
              </w:rPr>
              <w:t xml:space="preserve"> </w:t>
            </w:r>
            <w:r>
              <w:t>referral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expenses</w:t>
            </w:r>
          </w:p>
          <w:p w14:paraId="65E7AD79" w14:textId="6D9DC2D9" w:rsidR="0068631B" w:rsidRPr="0068631B" w:rsidRDefault="0068631B" w:rsidP="0068631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69" w:lineRule="exact"/>
            </w:pPr>
            <w:r>
              <w:t>Outreach</w:t>
            </w:r>
            <w:r w:rsidRPr="0068631B">
              <w:rPr>
                <w:spacing w:val="-5"/>
              </w:rPr>
              <w:t xml:space="preserve"> </w:t>
            </w:r>
            <w:r w:rsidRPr="0068631B">
              <w:rPr>
                <w:spacing w:val="-2"/>
              </w:rPr>
              <w:t>Activities</w:t>
            </w:r>
          </w:p>
          <w:p w14:paraId="0FB74CC6" w14:textId="510FCAE6" w:rsidR="0068631B" w:rsidRDefault="0068631B" w:rsidP="0068631B">
            <w:pPr>
              <w:pStyle w:val="TableParagraph"/>
            </w:pPr>
          </w:p>
        </w:tc>
        <w:tc>
          <w:tcPr>
            <w:tcW w:w="2429" w:type="dxa"/>
          </w:tcPr>
          <w:p w14:paraId="06090D78" w14:textId="652BCECD" w:rsidR="0068631B" w:rsidRDefault="0068631B" w:rsidP="0068631B">
            <w:pPr>
              <w:pStyle w:val="TableParagraph"/>
              <w:ind w:left="105"/>
            </w:pPr>
            <w:r>
              <w:rPr>
                <w:spacing w:val="-2"/>
              </w:rPr>
              <w:t>Supporting documentation</w:t>
            </w:r>
          </w:p>
        </w:tc>
      </w:tr>
      <w:tr w:rsidR="003B7185" w14:paraId="25020C90" w14:textId="77777777">
        <w:trPr>
          <w:trHeight w:val="877"/>
        </w:trPr>
        <w:tc>
          <w:tcPr>
            <w:tcW w:w="2067" w:type="dxa"/>
          </w:tcPr>
          <w:p w14:paraId="20423DF5" w14:textId="38DE99BF" w:rsidR="003B7185" w:rsidRDefault="009E1081" w:rsidP="0068631B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Infant and Early Childhood Conference</w:t>
            </w:r>
          </w:p>
        </w:tc>
        <w:tc>
          <w:tcPr>
            <w:tcW w:w="1889" w:type="dxa"/>
          </w:tcPr>
          <w:p w14:paraId="284FA803" w14:textId="5D80ED9D" w:rsidR="003B7185" w:rsidRDefault="00740FFD" w:rsidP="0068631B">
            <w:pPr>
              <w:pStyle w:val="TableParagraph"/>
              <w:ind w:left="105" w:right="138"/>
            </w:pPr>
            <w:r>
              <w:t xml:space="preserve">Washington State Department of </w:t>
            </w:r>
            <w:r>
              <w:lastRenderedPageBreak/>
              <w:t>Children, Youth, and Families</w:t>
            </w:r>
          </w:p>
        </w:tc>
        <w:tc>
          <w:tcPr>
            <w:tcW w:w="3152" w:type="dxa"/>
          </w:tcPr>
          <w:p w14:paraId="168A0C35" w14:textId="77777777" w:rsidR="003B7185" w:rsidRDefault="00920AAD" w:rsidP="0068631B">
            <w:pPr>
              <w:pStyle w:val="TableParagraph"/>
              <w:spacing w:before="0"/>
              <w:ind w:right="403"/>
            </w:pPr>
            <w:r>
              <w:lastRenderedPageBreak/>
              <w:t xml:space="preserve">IECC Support funds, if available, [to] be used for conference expenses in accordance with DCYF </w:t>
            </w:r>
            <w:r>
              <w:lastRenderedPageBreak/>
              <w:t xml:space="preserve">requirements. </w:t>
            </w:r>
            <w:r w:rsidR="009E1081">
              <w:t xml:space="preserve">Maximum of </w:t>
            </w:r>
            <w:r w:rsidR="005412D0">
              <w:t>$15,500</w:t>
            </w:r>
            <w:r w:rsidR="00D85952">
              <w:t xml:space="preserve">, of which $1,500 is reserved for American Sign Language and Spanish Language interpretation </w:t>
            </w:r>
            <w:r w:rsidR="00DB4827">
              <w:t xml:space="preserve">for the Conference. </w:t>
            </w:r>
          </w:p>
          <w:p w14:paraId="12ED43EC" w14:textId="23D0A657" w:rsidR="00DB4827" w:rsidRDefault="00DB4827" w:rsidP="0068631B">
            <w:pPr>
              <w:pStyle w:val="TableParagraph"/>
              <w:spacing w:before="0"/>
              <w:ind w:right="403"/>
            </w:pPr>
          </w:p>
        </w:tc>
        <w:tc>
          <w:tcPr>
            <w:tcW w:w="2429" w:type="dxa"/>
          </w:tcPr>
          <w:p w14:paraId="33537D7E" w14:textId="049FB871" w:rsidR="003B7185" w:rsidRDefault="001C5D9C" w:rsidP="0068631B">
            <w:pPr>
              <w:pStyle w:val="TableParagraph"/>
              <w:ind w:left="105"/>
              <w:rPr>
                <w:spacing w:val="-2"/>
              </w:rPr>
            </w:pPr>
            <w:r>
              <w:rPr>
                <w:spacing w:val="-2"/>
              </w:rPr>
              <w:lastRenderedPageBreak/>
              <w:t>Invoice, supporting documentation</w:t>
            </w:r>
          </w:p>
        </w:tc>
      </w:tr>
      <w:tr w:rsidR="003B7185" w14:paraId="101758EF" w14:textId="77777777">
        <w:trPr>
          <w:trHeight w:val="877"/>
        </w:trPr>
        <w:tc>
          <w:tcPr>
            <w:tcW w:w="2067" w:type="dxa"/>
          </w:tcPr>
          <w:p w14:paraId="2AB74163" w14:textId="700E2473" w:rsidR="003B7185" w:rsidRDefault="00222467" w:rsidP="0068631B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Infant and Early Childhood Conference</w:t>
            </w:r>
          </w:p>
        </w:tc>
        <w:tc>
          <w:tcPr>
            <w:tcW w:w="1889" w:type="dxa"/>
          </w:tcPr>
          <w:p w14:paraId="53543A12" w14:textId="1CDA7D16" w:rsidR="003B7185" w:rsidRDefault="001C5D9C" w:rsidP="0068631B">
            <w:pPr>
              <w:pStyle w:val="TableParagraph"/>
              <w:ind w:left="105" w:right="138"/>
            </w:pPr>
            <w:r>
              <w:t>King County</w:t>
            </w:r>
            <w:r w:rsidR="00222467">
              <w:t xml:space="preserve"> </w:t>
            </w:r>
            <w:r w:rsidR="009806F4">
              <w:t>Millage</w:t>
            </w:r>
          </w:p>
        </w:tc>
        <w:tc>
          <w:tcPr>
            <w:tcW w:w="3152" w:type="dxa"/>
          </w:tcPr>
          <w:p w14:paraId="6144ACD6" w14:textId="4C16C053" w:rsidR="003B7185" w:rsidRDefault="008C2EEE" w:rsidP="0068631B">
            <w:pPr>
              <w:pStyle w:val="TableParagraph"/>
              <w:spacing w:before="0"/>
              <w:ind w:right="403"/>
            </w:pPr>
            <w:r>
              <w:t>Up to $25,000</w:t>
            </w:r>
          </w:p>
        </w:tc>
        <w:tc>
          <w:tcPr>
            <w:tcW w:w="2429" w:type="dxa"/>
          </w:tcPr>
          <w:p w14:paraId="6A8CEF1A" w14:textId="77777777" w:rsidR="003B7185" w:rsidRDefault="004D2616" w:rsidP="0068631B">
            <w:pPr>
              <w:pStyle w:val="TableParagraph"/>
              <w:ind w:left="105"/>
              <w:rPr>
                <w:spacing w:val="-2"/>
              </w:rPr>
            </w:pPr>
            <w:r>
              <w:rPr>
                <w:spacing w:val="-2"/>
              </w:rPr>
              <w:t>Supporting documentation that includes:</w:t>
            </w:r>
          </w:p>
          <w:p w14:paraId="69C0DDA9" w14:textId="012B09F9" w:rsidR="004D2616" w:rsidRDefault="004D2616" w:rsidP="004D2616">
            <w:pPr>
              <w:pStyle w:val="TableParagraph"/>
              <w:numPr>
                <w:ilvl w:val="0"/>
                <w:numId w:val="2"/>
              </w:numPr>
              <w:rPr>
                <w:spacing w:val="-2"/>
              </w:rPr>
            </w:pPr>
            <w:r>
              <w:rPr>
                <w:spacing w:val="-2"/>
              </w:rPr>
              <w:t>Total number of conference participants</w:t>
            </w:r>
            <w:r w:rsidR="008C2EEE">
              <w:rPr>
                <w:spacing w:val="-2"/>
              </w:rPr>
              <w:t>,</w:t>
            </w:r>
          </w:p>
          <w:p w14:paraId="609BBC37" w14:textId="77777777" w:rsidR="004D2616" w:rsidRDefault="004D2616" w:rsidP="004D2616">
            <w:pPr>
              <w:pStyle w:val="TableParagraph"/>
              <w:numPr>
                <w:ilvl w:val="0"/>
                <w:numId w:val="2"/>
              </w:numPr>
              <w:rPr>
                <w:spacing w:val="-2"/>
              </w:rPr>
            </w:pPr>
            <w:r>
              <w:rPr>
                <w:spacing w:val="-2"/>
              </w:rPr>
              <w:t>Number of King County participants</w:t>
            </w:r>
            <w:r w:rsidR="008C2EEE">
              <w:rPr>
                <w:spacing w:val="-2"/>
              </w:rPr>
              <w:t>,</w:t>
            </w:r>
          </w:p>
          <w:p w14:paraId="70D9257B" w14:textId="77777777" w:rsidR="008C2EEE" w:rsidRDefault="008C2EEE" w:rsidP="004D2616">
            <w:pPr>
              <w:pStyle w:val="TableParagraph"/>
              <w:numPr>
                <w:ilvl w:val="0"/>
                <w:numId w:val="2"/>
              </w:numPr>
              <w:rPr>
                <w:spacing w:val="-2"/>
              </w:rPr>
            </w:pPr>
            <w:r>
              <w:rPr>
                <w:spacing w:val="-2"/>
              </w:rPr>
              <w:t>Cost per participant</w:t>
            </w:r>
          </w:p>
          <w:p w14:paraId="22A787F4" w14:textId="1D272109" w:rsidR="008C2EEE" w:rsidRDefault="008C2EEE" w:rsidP="004D2616">
            <w:pPr>
              <w:pStyle w:val="TableParagraph"/>
              <w:numPr>
                <w:ilvl w:val="0"/>
                <w:numId w:val="2"/>
              </w:numPr>
              <w:rPr>
                <w:spacing w:val="-2"/>
              </w:rPr>
            </w:pPr>
            <w:r>
              <w:rPr>
                <w:spacing w:val="-2"/>
              </w:rPr>
              <w:t>Total request (maximum of $25,000)</w:t>
            </w:r>
          </w:p>
        </w:tc>
      </w:tr>
    </w:tbl>
    <w:p w14:paraId="5159456D" w14:textId="77777777" w:rsidR="004D5512" w:rsidRDefault="004D5512">
      <w:pPr>
        <w:sectPr w:rsidR="004D5512">
          <w:footerReference w:type="default" r:id="rId12"/>
          <w:type w:val="continuous"/>
          <w:pgSz w:w="12240" w:h="15840"/>
          <w:pgMar w:top="1000" w:right="1140" w:bottom="1247" w:left="1340" w:header="0" w:footer="682" w:gutter="0"/>
          <w:pgNumType w:start="1"/>
          <w:cols w:space="720"/>
        </w:sectPr>
      </w:pPr>
    </w:p>
    <w:p w14:paraId="763AB639" w14:textId="77777777" w:rsidR="005006E9" w:rsidRDefault="005006E9"/>
    <w:sectPr w:rsidR="005006E9">
      <w:type w:val="continuous"/>
      <w:pgSz w:w="12240" w:h="15840"/>
      <w:pgMar w:top="980" w:right="1140" w:bottom="880" w:left="134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4E3E" w14:textId="77777777" w:rsidR="00E3180D" w:rsidRDefault="00E3180D">
      <w:r>
        <w:separator/>
      </w:r>
    </w:p>
  </w:endnote>
  <w:endnote w:type="continuationSeparator" w:id="0">
    <w:p w14:paraId="6E1B4C4D" w14:textId="77777777" w:rsidR="00E3180D" w:rsidRDefault="00E3180D">
      <w:r>
        <w:continuationSeparator/>
      </w:r>
    </w:p>
  </w:endnote>
  <w:endnote w:type="continuationNotice" w:id="1">
    <w:p w14:paraId="64CB0C44" w14:textId="77777777" w:rsidR="00E3180D" w:rsidRDefault="00E31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AB6C" w14:textId="744D4301" w:rsidR="004D5512" w:rsidRDefault="00840D23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633A22F" wp14:editId="1C473F1F">
              <wp:simplePos x="0" y="0"/>
              <wp:positionH relativeFrom="page">
                <wp:posOffset>901700</wp:posOffset>
              </wp:positionH>
              <wp:positionV relativeFrom="page">
                <wp:posOffset>9485630</wp:posOffset>
              </wp:positionV>
              <wp:extent cx="2044065" cy="127635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0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92C91" w14:textId="77777777" w:rsidR="004D5512" w:rsidRDefault="00840D23">
                          <w:pPr>
                            <w:spacing w:line="184" w:lineRule="exact"/>
                            <w:ind w:left="20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King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County</w:t>
                          </w:r>
                          <w:r>
                            <w:rPr>
                              <w:rFonts w:ascii="Calibri" w:hAns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ESIT—Other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Services</w:t>
                          </w:r>
                          <w:r>
                            <w:rPr>
                              <w:rFonts w:ascii="Calibri" w:hAnsi="Calibri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Payment</w:t>
                          </w:r>
                          <w:r>
                            <w:rPr>
                              <w:rFonts w:ascii="Calibri" w:hAnsi="Calibri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  <w:sz w:val="16"/>
                            </w:rPr>
                            <w:t>Table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3A22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6.9pt;width:160.95pt;height:1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" filled="f" stroked="f">
              <v:textbox inset="0,0,0,0">
                <w:txbxContent>
                  <w:p w14:paraId="44E92C91" w14:textId="77777777" w:rsidR="004D5512" w:rsidRDefault="00840D23">
                    <w:pPr>
                      <w:spacing w:line="184" w:lineRule="exact"/>
                      <w:ind w:left="20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King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County</w:t>
                    </w:r>
                    <w:r>
                      <w:rPr>
                        <w:rFonts w:ascii="Calibri" w:hAns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ESIT—Other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Services</w:t>
                    </w:r>
                    <w:r>
                      <w:rPr>
                        <w:rFonts w:ascii="Calibri" w:hAnsi="Calibri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Payment</w:t>
                    </w:r>
                    <w:r>
                      <w:rPr>
                        <w:rFonts w:ascii="Calibri" w:hAnsi="Calibri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  <w:sz w:val="16"/>
                      </w:rPr>
                      <w:t>Table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5E19CAD" wp14:editId="75C15CBF">
              <wp:simplePos x="0" y="0"/>
              <wp:positionH relativeFrom="page">
                <wp:posOffset>3418205</wp:posOffset>
              </wp:positionH>
              <wp:positionV relativeFrom="page">
                <wp:posOffset>9485630</wp:posOffset>
              </wp:positionV>
              <wp:extent cx="483235" cy="127635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0DA1B" w14:textId="77777777" w:rsidR="004D5512" w:rsidRDefault="00840D23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E19CAD" id="docshape2" o:spid="_x0000_s1027" type="#_x0000_t202" style="position:absolute;margin-left:269.15pt;margin-top:746.9pt;width:38.05pt;height:10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" filled="f" stroked="f">
              <v:textbox inset="0,0,0,0">
                <w:txbxContent>
                  <w:p w14:paraId="2E90DA1B" w14:textId="77777777" w:rsidR="004D5512" w:rsidRDefault="00840D23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Calibri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z w:val="16"/>
                      </w:rPr>
                      <w:t>1</w:t>
                    </w:r>
                    <w:r>
                      <w:rPr>
                        <w:rFonts w:ascii="Calibri"/>
                        <w:sz w:val="16"/>
                      </w:rPr>
                      <w:fldChar w:fldCharType="end"/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Calibri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B4443C8" wp14:editId="108DDCB3">
              <wp:simplePos x="0" y="0"/>
              <wp:positionH relativeFrom="page">
                <wp:posOffset>5661025</wp:posOffset>
              </wp:positionH>
              <wp:positionV relativeFrom="page">
                <wp:posOffset>9485630</wp:posOffset>
              </wp:positionV>
              <wp:extent cx="755650" cy="12763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3C683" w14:textId="37BF25C9" w:rsidR="004D5512" w:rsidRDefault="00840D23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r w:rsidR="0068631B">
                            <w:rPr>
                              <w:rFonts w:ascii="Calibri"/>
                              <w:spacing w:val="-2"/>
                              <w:sz w:val="16"/>
                            </w:rPr>
                            <w:t>0</w:t>
                          </w:r>
                          <w:r w:rsidR="00EF2929">
                            <w:rPr>
                              <w:rFonts w:ascii="Calibri"/>
                              <w:spacing w:val="-2"/>
                              <w:sz w:val="16"/>
                            </w:rPr>
                            <w:t>4</w:t>
                          </w:r>
                          <w:r w:rsidR="0068631B">
                            <w:rPr>
                              <w:rFonts w:ascii="Calibri"/>
                              <w:spacing w:val="-2"/>
                              <w:sz w:val="16"/>
                            </w:rPr>
                            <w:t>/</w:t>
                          </w:r>
                          <w:r w:rsidR="00EF2929">
                            <w:rPr>
                              <w:rFonts w:ascii="Calibri"/>
                              <w:spacing w:val="-2"/>
                              <w:sz w:val="16"/>
                            </w:rPr>
                            <w:t>27</w:t>
                          </w:r>
                          <w:r w:rsidR="0068631B">
                            <w:rPr>
                              <w:rFonts w:ascii="Calibri"/>
                              <w:spacing w:val="-2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2</w:t>
                          </w:r>
                          <w:r w:rsidR="00EF2929">
                            <w:rPr>
                              <w:rFonts w:ascii="Calibri"/>
                              <w:spacing w:val="-2"/>
                              <w:sz w:val="16"/>
                            </w:rPr>
                            <w:t>3</w:t>
                          </w:r>
                        </w:p>
                        <w:p w14:paraId="3B196AD5" w14:textId="77777777" w:rsidR="00EF2929" w:rsidRDefault="00EF2929">
                          <w:pPr>
                            <w:spacing w:line="184" w:lineRule="exact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443C8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445.75pt;margin-top:746.9pt;width:59.5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" filled="f" stroked="f">
              <v:textbox inset="0,0,0,0">
                <w:txbxContent>
                  <w:p w14:paraId="1983C683" w14:textId="37BF25C9" w:rsidR="004D5512" w:rsidRDefault="00840D23">
                    <w:pPr>
                      <w:spacing w:line="184" w:lineRule="exact"/>
                      <w:ind w:left="20"/>
                      <w:rPr>
                        <w:rFonts w:ascii="Calibri"/>
                        <w:spacing w:val="-2"/>
                        <w:sz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Revised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r w:rsidR="0068631B">
                      <w:rPr>
                        <w:rFonts w:ascii="Calibri"/>
                        <w:spacing w:val="-2"/>
                        <w:sz w:val="16"/>
                      </w:rPr>
                      <w:t>0</w:t>
                    </w:r>
                    <w:r w:rsidR="00EF2929">
                      <w:rPr>
                        <w:rFonts w:ascii="Calibri"/>
                        <w:spacing w:val="-2"/>
                        <w:sz w:val="16"/>
                      </w:rPr>
                      <w:t>4</w:t>
                    </w:r>
                    <w:r w:rsidR="0068631B">
                      <w:rPr>
                        <w:rFonts w:ascii="Calibri"/>
                        <w:spacing w:val="-2"/>
                        <w:sz w:val="16"/>
                      </w:rPr>
                      <w:t>/</w:t>
                    </w:r>
                    <w:r w:rsidR="00EF2929">
                      <w:rPr>
                        <w:rFonts w:ascii="Calibri"/>
                        <w:spacing w:val="-2"/>
                        <w:sz w:val="16"/>
                      </w:rPr>
                      <w:t>27</w:t>
                    </w:r>
                    <w:r w:rsidR="0068631B">
                      <w:rPr>
                        <w:rFonts w:ascii="Calibri"/>
                        <w:spacing w:val="-2"/>
                        <w:sz w:val="16"/>
                      </w:rPr>
                      <w:t>/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2</w:t>
                    </w:r>
                    <w:r w:rsidR="00EF2929">
                      <w:rPr>
                        <w:rFonts w:ascii="Calibri"/>
                        <w:spacing w:val="-2"/>
                        <w:sz w:val="16"/>
                      </w:rPr>
                      <w:t>3</w:t>
                    </w:r>
                  </w:p>
                  <w:p w14:paraId="3B196AD5" w14:textId="77777777" w:rsidR="00EF2929" w:rsidRDefault="00EF2929">
                    <w:pPr>
                      <w:spacing w:line="184" w:lineRule="exact"/>
                      <w:ind w:left="20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19053" w14:textId="77777777" w:rsidR="00E3180D" w:rsidRDefault="00E3180D">
      <w:r>
        <w:separator/>
      </w:r>
    </w:p>
  </w:footnote>
  <w:footnote w:type="continuationSeparator" w:id="0">
    <w:p w14:paraId="7CE8B310" w14:textId="77777777" w:rsidR="00E3180D" w:rsidRDefault="00E3180D">
      <w:r>
        <w:continuationSeparator/>
      </w:r>
    </w:p>
  </w:footnote>
  <w:footnote w:type="continuationNotice" w:id="1">
    <w:p w14:paraId="234C13B9" w14:textId="77777777" w:rsidR="00E3180D" w:rsidRDefault="00E318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07741"/>
    <w:multiLevelType w:val="hybridMultilevel"/>
    <w:tmpl w:val="4B7C6930"/>
    <w:lvl w:ilvl="0" w:tplc="2146C460">
      <w:start w:val="22"/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70A5CF7"/>
    <w:multiLevelType w:val="hybridMultilevel"/>
    <w:tmpl w:val="79C606F4"/>
    <w:lvl w:ilvl="0" w:tplc="038A2D14">
      <w:numFmt w:val="bullet"/>
      <w:lvlText w:val=""/>
      <w:lvlJc w:val="left"/>
      <w:pPr>
        <w:ind w:left="46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E34A2F0">
      <w:numFmt w:val="bullet"/>
      <w:lvlText w:val="•"/>
      <w:lvlJc w:val="left"/>
      <w:pPr>
        <w:ind w:left="728" w:hanging="361"/>
      </w:pPr>
      <w:rPr>
        <w:rFonts w:hint="default"/>
        <w:lang w:val="en-US" w:eastAsia="en-US" w:bidi="ar-SA"/>
      </w:rPr>
    </w:lvl>
    <w:lvl w:ilvl="2" w:tplc="68142D32">
      <w:numFmt w:val="bullet"/>
      <w:lvlText w:val="•"/>
      <w:lvlJc w:val="left"/>
      <w:pPr>
        <w:ind w:left="996" w:hanging="361"/>
      </w:pPr>
      <w:rPr>
        <w:rFonts w:hint="default"/>
        <w:lang w:val="en-US" w:eastAsia="en-US" w:bidi="ar-SA"/>
      </w:rPr>
    </w:lvl>
    <w:lvl w:ilvl="3" w:tplc="37EA70EA">
      <w:numFmt w:val="bullet"/>
      <w:lvlText w:val="•"/>
      <w:lvlJc w:val="left"/>
      <w:pPr>
        <w:ind w:left="1264" w:hanging="361"/>
      </w:pPr>
      <w:rPr>
        <w:rFonts w:hint="default"/>
        <w:lang w:val="en-US" w:eastAsia="en-US" w:bidi="ar-SA"/>
      </w:rPr>
    </w:lvl>
    <w:lvl w:ilvl="4" w:tplc="1BAAAD14">
      <w:numFmt w:val="bullet"/>
      <w:lvlText w:val="•"/>
      <w:lvlJc w:val="left"/>
      <w:pPr>
        <w:ind w:left="1532" w:hanging="361"/>
      </w:pPr>
      <w:rPr>
        <w:rFonts w:hint="default"/>
        <w:lang w:val="en-US" w:eastAsia="en-US" w:bidi="ar-SA"/>
      </w:rPr>
    </w:lvl>
    <w:lvl w:ilvl="5" w:tplc="82AA3738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6" w:tplc="AEDCAF9E">
      <w:numFmt w:val="bullet"/>
      <w:lvlText w:val="•"/>
      <w:lvlJc w:val="left"/>
      <w:pPr>
        <w:ind w:left="2069" w:hanging="361"/>
      </w:pPr>
      <w:rPr>
        <w:rFonts w:hint="default"/>
        <w:lang w:val="en-US" w:eastAsia="en-US" w:bidi="ar-SA"/>
      </w:rPr>
    </w:lvl>
    <w:lvl w:ilvl="7" w:tplc="F31E751E">
      <w:numFmt w:val="bullet"/>
      <w:lvlText w:val="•"/>
      <w:lvlJc w:val="left"/>
      <w:pPr>
        <w:ind w:left="2337" w:hanging="361"/>
      </w:pPr>
      <w:rPr>
        <w:rFonts w:hint="default"/>
        <w:lang w:val="en-US" w:eastAsia="en-US" w:bidi="ar-SA"/>
      </w:rPr>
    </w:lvl>
    <w:lvl w:ilvl="8" w:tplc="68C825F8">
      <w:numFmt w:val="bullet"/>
      <w:lvlText w:val="•"/>
      <w:lvlJc w:val="left"/>
      <w:pPr>
        <w:ind w:left="2605" w:hanging="361"/>
      </w:pPr>
      <w:rPr>
        <w:rFonts w:hint="default"/>
        <w:lang w:val="en-US" w:eastAsia="en-US" w:bidi="ar-SA"/>
      </w:rPr>
    </w:lvl>
  </w:abstractNum>
  <w:num w:numId="1" w16cid:durableId="1340884950">
    <w:abstractNumId w:val="1"/>
  </w:num>
  <w:num w:numId="2" w16cid:durableId="102953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12"/>
    <w:rsid w:val="000617BA"/>
    <w:rsid w:val="000B1157"/>
    <w:rsid w:val="001C535C"/>
    <w:rsid w:val="001C5D9C"/>
    <w:rsid w:val="00222467"/>
    <w:rsid w:val="00351CFF"/>
    <w:rsid w:val="003B7185"/>
    <w:rsid w:val="00424902"/>
    <w:rsid w:val="0047407C"/>
    <w:rsid w:val="00476DF1"/>
    <w:rsid w:val="004D2616"/>
    <w:rsid w:val="004D5512"/>
    <w:rsid w:val="005006E9"/>
    <w:rsid w:val="005412D0"/>
    <w:rsid w:val="006279B2"/>
    <w:rsid w:val="0068631B"/>
    <w:rsid w:val="00696121"/>
    <w:rsid w:val="006C38E8"/>
    <w:rsid w:val="00740FFD"/>
    <w:rsid w:val="00761240"/>
    <w:rsid w:val="00761C8D"/>
    <w:rsid w:val="007A7FDB"/>
    <w:rsid w:val="007D306C"/>
    <w:rsid w:val="00840D23"/>
    <w:rsid w:val="008C2EEE"/>
    <w:rsid w:val="008F0458"/>
    <w:rsid w:val="00920AAD"/>
    <w:rsid w:val="009806F4"/>
    <w:rsid w:val="009E1081"/>
    <w:rsid w:val="00AE3574"/>
    <w:rsid w:val="00B072F7"/>
    <w:rsid w:val="00B1722E"/>
    <w:rsid w:val="00B46CF6"/>
    <w:rsid w:val="00BD3D75"/>
    <w:rsid w:val="00CC2133"/>
    <w:rsid w:val="00CF7761"/>
    <w:rsid w:val="00D03F57"/>
    <w:rsid w:val="00D85952"/>
    <w:rsid w:val="00DB4827"/>
    <w:rsid w:val="00DD6186"/>
    <w:rsid w:val="00E3045F"/>
    <w:rsid w:val="00E3180D"/>
    <w:rsid w:val="00E90787"/>
    <w:rsid w:val="00EF2929"/>
    <w:rsid w:val="00F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E92C0"/>
  <w15:docId w15:val="{90174369-9BB3-4821-84F8-E7E774A1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7"/>
      <w:ind w:left="107"/>
    </w:pPr>
  </w:style>
  <w:style w:type="paragraph" w:styleId="Header">
    <w:name w:val="header"/>
    <w:basedOn w:val="Normal"/>
    <w:link w:val="HeaderChar"/>
    <w:uiPriority w:val="99"/>
    <w:unhideWhenUsed/>
    <w:rsid w:val="00761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12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61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24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B20BD114AFF4B8F17223D4A2D9315" ma:contentTypeVersion="6" ma:contentTypeDescription="Create a new document." ma:contentTypeScope="" ma:versionID="01c16c104b03b10683d4ff3cabd06957">
  <xsd:schema xmlns:xsd="http://www.w3.org/2001/XMLSchema" xmlns:xs="http://www.w3.org/2001/XMLSchema" xmlns:p="http://schemas.microsoft.com/office/2006/metadata/properties" xmlns:ns2="35105e1f-aec5-4642-b1e9-fb600a2dc2ce" xmlns:ns3="e031b7d6-c79b-43b1-831e-e6d95790fe55" targetNamespace="http://schemas.microsoft.com/office/2006/metadata/properties" ma:root="true" ma:fieldsID="b53d0c3e9b0922d1754ee4303d997be1" ns2:_="" ns3:_="">
    <xsd:import namespace="35105e1f-aec5-4642-b1e9-fb600a2dc2ce"/>
    <xsd:import namespace="e031b7d6-c79b-43b1-831e-e6d95790f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5e1f-aec5-4642-b1e9-fb600a2dc2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b7d6-c79b-43b1-831e-e6d95790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105e1f-aec5-4642-b1e9-fb600a2dc2ce">PRAF7MZSCJMH-1840568616-461</_dlc_DocId>
    <_dlc_DocIdUrl xmlns="35105e1f-aec5-4642-b1e9-fb600a2dc2ce">
      <Url>https://kc1.sharepoint.com/teams/DCHS/DDD/contracting/_layouts/15/DocIdRedir.aspx?ID=PRAF7MZSCJMH-1840568616-461</Url>
      <Description>PRAF7MZSCJMH-1840568616-461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A8299-D681-486C-958A-B637231AA1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05e1f-aec5-4642-b1e9-fb600a2dc2ce"/>
    <ds:schemaRef ds:uri="e031b7d6-c79b-43b1-831e-e6d95790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833CC4-54D7-40F7-9ABB-02E95D0500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FCC40E-2E2D-47F0-9E47-930817BEA0CC}">
  <ds:schemaRefs>
    <ds:schemaRef ds:uri="http://schemas.microsoft.com/office/2006/metadata/properties"/>
    <ds:schemaRef ds:uri="http://schemas.microsoft.com/office/infopath/2007/PartnerControls"/>
    <ds:schemaRef ds:uri="35105e1f-aec5-4642-b1e9-fb600a2dc2ce"/>
  </ds:schemaRefs>
</ds:datastoreItem>
</file>

<file path=customXml/itemProps4.xml><?xml version="1.0" encoding="utf-8"?>
<ds:datastoreItem xmlns:ds="http://schemas.openxmlformats.org/officeDocument/2006/customXml" ds:itemID="{37EF8E2F-2B01-41B4-A5A2-5D1067F0F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Developmental Disabilities Division</vt:lpstr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Developmental Disabilities Division</dc:title>
  <dc:subject/>
  <dc:creator>Holly Woo</dc:creator>
  <cp:keywords/>
  <cp:lastModifiedBy>Casey, Alice</cp:lastModifiedBy>
  <cp:revision>20</cp:revision>
  <dcterms:created xsi:type="dcterms:W3CDTF">2023-04-27T17:06:00Z</dcterms:created>
  <dcterms:modified xsi:type="dcterms:W3CDTF">2023-06-07T17:41:00Z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  <property fmtid="{D5CDD505-2E9C-101B-9397-08002B2CF9AE}" pid="5" name="Producer">
    <vt:lpwstr>Microsoft® Word 2016</vt:lpwstr>
  </property>
  <property fmtid="{D5CDD505-2E9C-101B-9397-08002B2CF9AE}" pid="6" name="ContentTypeId">
    <vt:lpwstr>0x01010061FB20BD114AFF4B8F17223D4A2D9315</vt:lpwstr>
  </property>
  <property fmtid="{D5CDD505-2E9C-101B-9397-08002B2CF9AE}" pid="7" name="_dlc_DocIdItemGuid">
    <vt:lpwstr>0541a3f8-4276-4c0c-827f-6a84f1ad3ef0</vt:lpwstr>
  </property>
</Properties>
</file>