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6" w:rsidRPr="00D00E42" w:rsidRDefault="00252046" w:rsidP="0025204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</w:rPr>
      </w:pPr>
      <w:bookmarkStart w:id="0" w:name="_GoBack"/>
      <w:bookmarkEnd w:id="0"/>
      <w:r w:rsidRPr="00D00E42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2959E8BB" wp14:editId="794204B4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52046" w:rsidRPr="00D00E42" w:rsidRDefault="00252046" w:rsidP="002520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00E42">
        <w:rPr>
          <w:rFonts w:ascii="Arial" w:eastAsia="Times New Roman" w:hAnsi="Arial" w:cs="Arial"/>
          <w:b/>
          <w:sz w:val="28"/>
          <w:szCs w:val="28"/>
        </w:rPr>
        <w:t xml:space="preserve">Public Defense Criminal Justice Reform </w:t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00E42">
        <w:rPr>
          <w:rFonts w:ascii="Arial" w:eastAsia="Times New Roman" w:hAnsi="Arial" w:cs="Arial"/>
          <w:b/>
          <w:sz w:val="28"/>
          <w:szCs w:val="28"/>
        </w:rPr>
        <w:t>Advisory Task Force Meeting</w:t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89D" w:rsidRPr="00E4789D" w:rsidRDefault="002C0EE3" w:rsidP="00E4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August 1,</w:t>
      </w:r>
      <w:r w:rsidR="00E4789D" w:rsidRPr="00E4789D">
        <w:rPr>
          <w:rFonts w:ascii="Arial" w:hAnsi="Arial" w:cs="Arial"/>
          <w:b/>
          <w:sz w:val="24"/>
          <w:szCs w:val="24"/>
        </w:rPr>
        <w:t xml:space="preserve"> 2013</w:t>
      </w:r>
    </w:p>
    <w:p w:rsidR="00252046" w:rsidRDefault="002C0EE3" w:rsidP="00E4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Noon - 3 pm</w:t>
      </w:r>
    </w:p>
    <w:p w:rsidR="00E4789D" w:rsidRPr="00D00E42" w:rsidRDefault="00E4789D" w:rsidP="00E478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52046" w:rsidRPr="00D00E42" w:rsidRDefault="00252046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>King County Courthouse</w:t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>516 3rd Ave, Seattle, WA</w:t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E42">
        <w:rPr>
          <w:rFonts w:ascii="Arial" w:hAnsi="Arial" w:cs="Arial"/>
          <w:b/>
          <w:sz w:val="24"/>
          <w:szCs w:val="24"/>
        </w:rPr>
        <w:t xml:space="preserve">12th Floor, </w:t>
      </w:r>
      <w:proofErr w:type="spellStart"/>
      <w:r w:rsidR="002C0EE3">
        <w:rPr>
          <w:rFonts w:ascii="Arial" w:hAnsi="Arial" w:cs="Arial"/>
          <w:b/>
          <w:sz w:val="24"/>
          <w:szCs w:val="24"/>
        </w:rPr>
        <w:t>Horiuchi</w:t>
      </w:r>
      <w:proofErr w:type="spellEnd"/>
      <w:r w:rsidRPr="00D00E42"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252046" w:rsidRPr="00D00E42" w:rsidRDefault="00252046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046" w:rsidRPr="00D00E42" w:rsidRDefault="00C534D9" w:rsidP="002520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252046" w:rsidRPr="00D00E42" w:rsidRDefault="00252046" w:rsidP="00252046">
      <w:pPr>
        <w:spacing w:after="0" w:line="240" w:lineRule="auto"/>
        <w:ind w:left="90"/>
        <w:rPr>
          <w:rFonts w:ascii="Arial" w:eastAsia="Times New Roman" w:hAnsi="Arial" w:cs="Arial"/>
        </w:rPr>
      </w:pPr>
    </w:p>
    <w:p w:rsidR="00252046" w:rsidRPr="00D00E42" w:rsidRDefault="00252046" w:rsidP="00252046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00E42">
        <w:rPr>
          <w:rFonts w:ascii="Arial" w:eastAsia="Times New Roman" w:hAnsi="Arial" w:cs="Arial"/>
          <w:b/>
          <w:u w:val="single"/>
        </w:rPr>
        <w:t>Attendees</w:t>
      </w:r>
    </w:p>
    <w:p w:rsidR="00252046" w:rsidRPr="00D00E42" w:rsidRDefault="00252046" w:rsidP="00252046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252046" w:rsidRPr="00D00E42" w:rsidRDefault="00252046" w:rsidP="00252046">
      <w:pPr>
        <w:spacing w:after="0" w:line="240" w:lineRule="auto"/>
        <w:rPr>
          <w:rFonts w:ascii="Arial" w:eastAsia="Times New Roman" w:hAnsi="Arial" w:cs="Arial"/>
        </w:rPr>
      </w:pPr>
      <w:r w:rsidRPr="00D00E42">
        <w:rPr>
          <w:rFonts w:ascii="Arial" w:eastAsia="Times New Roman" w:hAnsi="Arial" w:cs="Arial"/>
          <w:b/>
        </w:rPr>
        <w:t xml:space="preserve">Members:  </w:t>
      </w:r>
      <w:r w:rsidRPr="00D00E42">
        <w:rPr>
          <w:rFonts w:ascii="Arial" w:eastAsia="Times New Roman" w:hAnsi="Arial" w:cs="Arial"/>
        </w:rPr>
        <w:t xml:space="preserve">Christie Hedman (Chair), Marvin Lee, Sophia McSherry, </w:t>
      </w:r>
      <w:r w:rsidR="00E4789D">
        <w:rPr>
          <w:rFonts w:ascii="Arial" w:eastAsia="Times New Roman" w:hAnsi="Arial" w:cs="Arial"/>
        </w:rPr>
        <w:t>Karen Murray,</w:t>
      </w:r>
      <w:r w:rsidRPr="00D00E42">
        <w:rPr>
          <w:rFonts w:ascii="Arial" w:eastAsia="Times New Roman" w:hAnsi="Arial" w:cs="Arial"/>
        </w:rPr>
        <w:t xml:space="preserve"> </w:t>
      </w:r>
      <w:r w:rsidR="002C0EE3">
        <w:rPr>
          <w:rFonts w:ascii="Arial" w:eastAsia="Times New Roman" w:hAnsi="Arial" w:cs="Arial"/>
        </w:rPr>
        <w:t>Jon Ostlund</w:t>
      </w:r>
      <w:r w:rsidRPr="00D00E42">
        <w:rPr>
          <w:rFonts w:ascii="Arial" w:eastAsia="Times New Roman" w:hAnsi="Arial" w:cs="Arial"/>
        </w:rPr>
        <w:t>, and George Yeannakis</w:t>
      </w:r>
    </w:p>
    <w:p w:rsidR="00252046" w:rsidRPr="00D00E42" w:rsidRDefault="00252046" w:rsidP="00252046">
      <w:pPr>
        <w:spacing w:after="0" w:line="240" w:lineRule="auto"/>
        <w:rPr>
          <w:rFonts w:ascii="Arial" w:eastAsia="Times New Roman" w:hAnsi="Arial" w:cs="Arial"/>
        </w:rPr>
      </w:pPr>
    </w:p>
    <w:p w:rsidR="00252046" w:rsidRPr="00D00E42" w:rsidRDefault="00252046" w:rsidP="00252046">
      <w:pPr>
        <w:spacing w:after="0" w:line="240" w:lineRule="auto"/>
        <w:rPr>
          <w:rFonts w:ascii="Arial" w:eastAsia="Times New Roman" w:hAnsi="Arial" w:cs="Arial"/>
        </w:rPr>
      </w:pPr>
      <w:r w:rsidRPr="00D00E42">
        <w:rPr>
          <w:rFonts w:ascii="Arial" w:eastAsia="Times New Roman" w:hAnsi="Arial" w:cs="Arial"/>
          <w:b/>
        </w:rPr>
        <w:t>Staff</w:t>
      </w:r>
      <w:r w:rsidRPr="00D00E42">
        <w:rPr>
          <w:rFonts w:ascii="Arial" w:eastAsia="Times New Roman" w:hAnsi="Arial" w:cs="Arial"/>
        </w:rPr>
        <w:t>:  Gwen Clemens and Amy Tsai</w:t>
      </w:r>
    </w:p>
    <w:p w:rsidR="00252046" w:rsidRPr="00D00E42" w:rsidRDefault="00252046" w:rsidP="00252046">
      <w:pPr>
        <w:spacing w:after="0" w:line="240" w:lineRule="auto"/>
        <w:rPr>
          <w:rFonts w:ascii="Arial" w:eastAsia="Times New Roman" w:hAnsi="Arial" w:cs="Arial"/>
        </w:rPr>
      </w:pPr>
    </w:p>
    <w:p w:rsidR="00252046" w:rsidRDefault="00252046" w:rsidP="00252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Invited Guests</w:t>
      </w:r>
      <w:r w:rsidRPr="00D00E42">
        <w:rPr>
          <w:rFonts w:ascii="Arial" w:eastAsia="Times New Roman" w:hAnsi="Arial" w:cs="Arial"/>
          <w:b/>
        </w:rPr>
        <w:t>:</w:t>
      </w:r>
      <w:r w:rsidRPr="00D00E42">
        <w:rPr>
          <w:rFonts w:ascii="Arial" w:eastAsia="Times New Roman" w:hAnsi="Arial" w:cs="Arial"/>
        </w:rPr>
        <w:t xml:space="preserve">  </w:t>
      </w:r>
    </w:p>
    <w:p w:rsidR="00252046" w:rsidRDefault="00252046" w:rsidP="00252046">
      <w:pPr>
        <w:spacing w:after="0" w:line="240" w:lineRule="auto"/>
        <w:rPr>
          <w:rFonts w:ascii="Arial" w:eastAsia="Times New Roman" w:hAnsi="Arial" w:cs="Arial"/>
        </w:rPr>
      </w:pPr>
    </w:p>
    <w:p w:rsidR="002C0EE3" w:rsidRDefault="00252046" w:rsidP="00252046">
      <w:pPr>
        <w:spacing w:after="0" w:line="240" w:lineRule="auto"/>
        <w:rPr>
          <w:rFonts w:ascii="Arial" w:eastAsia="Times New Roman" w:hAnsi="Arial" w:cs="Arial"/>
        </w:rPr>
      </w:pPr>
      <w:r w:rsidRPr="00523D45">
        <w:rPr>
          <w:rFonts w:ascii="Arial" w:eastAsia="Times New Roman" w:hAnsi="Arial" w:cs="Arial"/>
          <w:b/>
        </w:rPr>
        <w:t>Observers</w:t>
      </w:r>
      <w:r>
        <w:rPr>
          <w:rFonts w:ascii="Arial" w:eastAsia="Times New Roman" w:hAnsi="Arial" w:cs="Arial"/>
        </w:rPr>
        <w:t xml:space="preserve">:  </w:t>
      </w:r>
      <w:r w:rsidR="002C0EE3" w:rsidRPr="00E4789D">
        <w:rPr>
          <w:rFonts w:ascii="Arial" w:eastAsia="Times New Roman" w:hAnsi="Arial" w:cs="Arial"/>
        </w:rPr>
        <w:t>Dave Chapman</w:t>
      </w:r>
      <w:r w:rsidR="002C0EE3">
        <w:rPr>
          <w:rFonts w:ascii="Arial" w:eastAsia="Times New Roman" w:hAnsi="Arial" w:cs="Arial"/>
        </w:rPr>
        <w:t>, DPD;</w:t>
      </w:r>
      <w:r w:rsidR="002C0EE3" w:rsidRPr="00E4789D">
        <w:rPr>
          <w:rFonts w:ascii="Arial" w:eastAsia="Times New Roman" w:hAnsi="Arial" w:cs="Arial"/>
        </w:rPr>
        <w:t xml:space="preserve"> Eileen Farley,</w:t>
      </w:r>
      <w:r w:rsidR="002C0EE3">
        <w:rPr>
          <w:rFonts w:ascii="Arial" w:eastAsia="Times New Roman" w:hAnsi="Arial" w:cs="Arial"/>
        </w:rPr>
        <w:t xml:space="preserve"> NWAS / DPD – NWD; Floris Mikkelsen, PDA / DPD – TDAD; </w:t>
      </w:r>
      <w:r w:rsidR="002C0EE3" w:rsidRPr="00E4789D">
        <w:rPr>
          <w:rFonts w:ascii="Arial" w:eastAsia="Times New Roman" w:hAnsi="Arial" w:cs="Arial"/>
        </w:rPr>
        <w:t>Lisa Daugaard</w:t>
      </w:r>
      <w:r w:rsidR="002C0EE3">
        <w:rPr>
          <w:rFonts w:ascii="Arial" w:eastAsia="Times New Roman" w:hAnsi="Arial" w:cs="Arial"/>
        </w:rPr>
        <w:t>, PDA / DPD – TDAD; Leslie Brown, DPD; and Kristina Logsdon, KCC</w:t>
      </w:r>
    </w:p>
    <w:p w:rsidR="00252046" w:rsidRDefault="00252046" w:rsidP="002C0EE3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252046" w:rsidRPr="008A137C" w:rsidRDefault="00252046" w:rsidP="008A137C">
      <w:pPr>
        <w:tabs>
          <w:tab w:val="left" w:pos="360"/>
          <w:tab w:val="left" w:leader="dot" w:pos="7920"/>
          <w:tab w:val="right" w:pos="9360"/>
        </w:tabs>
        <w:spacing w:after="120" w:line="240" w:lineRule="auto"/>
        <w:contextualSpacing/>
        <w:rPr>
          <w:rFonts w:ascii="Arial" w:hAnsi="Arial" w:cs="Arial"/>
          <w:b/>
          <w:u w:val="single"/>
        </w:rPr>
      </w:pPr>
      <w:r w:rsidRPr="008A137C">
        <w:rPr>
          <w:rFonts w:ascii="Arial" w:hAnsi="Arial" w:cs="Arial"/>
          <w:b/>
          <w:u w:val="single"/>
        </w:rPr>
        <w:t>Welcome</w:t>
      </w:r>
    </w:p>
    <w:p w:rsidR="00252046" w:rsidRDefault="00252046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910EF4">
        <w:rPr>
          <w:rFonts w:ascii="Arial" w:hAnsi="Arial" w:cs="Arial"/>
        </w:rPr>
        <w:t xml:space="preserve">Welcome by </w:t>
      </w:r>
      <w:r w:rsidR="00E4789D">
        <w:rPr>
          <w:rFonts w:ascii="Arial" w:hAnsi="Arial" w:cs="Arial"/>
        </w:rPr>
        <w:t>Christie Hedman, PDAT Chair</w:t>
      </w:r>
    </w:p>
    <w:p w:rsidR="00E4789D" w:rsidRDefault="00E4789D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 of Guests</w:t>
      </w:r>
    </w:p>
    <w:p w:rsidR="00E4789D" w:rsidRPr="00910EF4" w:rsidRDefault="00C352F5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12,</w:t>
      </w:r>
      <w:r w:rsidR="00E4789D">
        <w:rPr>
          <w:rFonts w:ascii="Arial" w:hAnsi="Arial" w:cs="Arial"/>
        </w:rPr>
        <w:t xml:space="preserve"> 2013 minutes approved by consensus</w:t>
      </w:r>
      <w:r>
        <w:rPr>
          <w:rFonts w:ascii="Arial" w:hAnsi="Arial" w:cs="Arial"/>
        </w:rPr>
        <w:t xml:space="preserve"> with the addition of ACA 7/12/13 document</w:t>
      </w:r>
    </w:p>
    <w:p w:rsidR="00E4789D" w:rsidRPr="00910EF4" w:rsidRDefault="00C352F5" w:rsidP="00C352F5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Consensus a</w:t>
      </w:r>
      <w:r w:rsidR="00E4789D">
        <w:rPr>
          <w:rFonts w:ascii="Arial" w:hAnsi="Arial" w:cs="Arial"/>
        </w:rPr>
        <w:t xml:space="preserve">greement </w:t>
      </w:r>
      <w:r>
        <w:rPr>
          <w:rFonts w:ascii="Arial" w:hAnsi="Arial" w:cs="Arial"/>
        </w:rPr>
        <w:t>for photos taken during meetings to be used for PDAT website, DPD newsletter, and other county public defense materials</w:t>
      </w:r>
    </w:p>
    <w:p w:rsidR="00252046" w:rsidRPr="00910EF4" w:rsidRDefault="00252046" w:rsidP="00252046">
      <w:pPr>
        <w:tabs>
          <w:tab w:val="left" w:pos="360"/>
          <w:tab w:val="left" w:leader="dot" w:pos="7920"/>
          <w:tab w:val="right" w:pos="9360"/>
        </w:tabs>
        <w:spacing w:after="0" w:line="240" w:lineRule="auto"/>
        <w:ind w:left="360"/>
        <w:contextualSpacing/>
        <w:rPr>
          <w:rFonts w:ascii="Arial" w:hAnsi="Arial" w:cs="Arial"/>
          <w:i/>
        </w:rPr>
      </w:pPr>
    </w:p>
    <w:p w:rsidR="00C352F5" w:rsidRDefault="00C352F5" w:rsidP="00C352F5">
      <w:pPr>
        <w:tabs>
          <w:tab w:val="left" w:pos="360"/>
          <w:tab w:val="left" w:leader="dot" w:pos="7920"/>
          <w:tab w:val="right" w:pos="9360"/>
        </w:tabs>
        <w:spacing w:after="12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Communication protocols</w:t>
      </w:r>
    </w:p>
    <w:p w:rsidR="00C352F5" w:rsidRDefault="00C352F5" w:rsidP="00C352F5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Christie Hedman 7/18/13 email protocols approved by consensus</w:t>
      </w:r>
    </w:p>
    <w:p w:rsidR="00C352F5" w:rsidRDefault="00C352F5" w:rsidP="00C352F5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Tsai reviewed web comment form</w:t>
      </w:r>
    </w:p>
    <w:p w:rsidR="00C352F5" w:rsidRDefault="00C352F5" w:rsidP="008A137C">
      <w:pPr>
        <w:tabs>
          <w:tab w:val="left" w:pos="360"/>
          <w:tab w:val="left" w:leader="dot" w:pos="7920"/>
          <w:tab w:val="right" w:pos="9360"/>
        </w:tabs>
        <w:spacing w:after="120" w:line="240" w:lineRule="auto"/>
        <w:contextualSpacing/>
        <w:rPr>
          <w:rFonts w:ascii="Arial" w:hAnsi="Arial" w:cs="Arial"/>
          <w:b/>
          <w:u w:val="single"/>
        </w:rPr>
      </w:pPr>
    </w:p>
    <w:p w:rsidR="00252046" w:rsidRDefault="00D36679" w:rsidP="008A137C">
      <w:pPr>
        <w:tabs>
          <w:tab w:val="left" w:pos="360"/>
          <w:tab w:val="left" w:leader="dot" w:pos="7920"/>
          <w:tab w:val="right" w:pos="9360"/>
        </w:tabs>
        <w:spacing w:after="12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schedule and agendas</w:t>
      </w:r>
    </w:p>
    <w:p w:rsidR="00D36679" w:rsidRPr="00D36679" w:rsidRDefault="00D36679" w:rsidP="00D36679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meetings and agendas were approved by consensus:</w:t>
      </w:r>
    </w:p>
    <w:p w:rsidR="00D36679" w:rsidRDefault="00D36679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9, meeting time changed to noon – 3 pm (Jon Ostlund will call in; Marvin Lee and Amy Tsai will not be attending), agenda to include 45 minutes for </w:t>
      </w:r>
      <w:r w:rsidRPr="00D36679">
        <w:rPr>
          <w:rFonts w:ascii="Arial" w:hAnsi="Arial" w:cs="Arial"/>
          <w:u w:val="single"/>
        </w:rPr>
        <w:t>Dolan</w:t>
      </w:r>
      <w:r>
        <w:rPr>
          <w:rFonts w:ascii="Arial" w:hAnsi="Arial" w:cs="Arial"/>
        </w:rPr>
        <w:t xml:space="preserve"> discussion and remaining time to continue options and recommendations.</w:t>
      </w:r>
    </w:p>
    <w:p w:rsidR="00D36679" w:rsidRDefault="00D36679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16, 1 pm – </w:t>
      </w:r>
      <w:r w:rsidR="00DC11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pm meeting added to meet with Thomas Giovanni</w:t>
      </w:r>
    </w:p>
    <w:p w:rsidR="00D36679" w:rsidRDefault="00D36679" w:rsidP="00252046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23 meeting time changed to noon to 3 pm (Karen Murray will call in)</w:t>
      </w:r>
    </w:p>
    <w:p w:rsidR="00252046" w:rsidRPr="00910EF4" w:rsidRDefault="00363157" w:rsidP="008A13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Discussion and Brainstorming</w:t>
      </w:r>
    </w:p>
    <w:p w:rsidR="00382A23" w:rsidRDefault="00382A23" w:rsidP="00382A23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Task Force members reviewed and discussed the draft ESJ Activity Templates provided by ACA, NDA, and TDA with the agency representatives.  The following </w:t>
      </w:r>
      <w:r w:rsidR="00BF2EFB">
        <w:rPr>
          <w:rFonts w:ascii="Arial" w:hAnsi="Arial" w:cs="Arial"/>
        </w:rPr>
        <w:t>critical elements, considerations, structure options and action items were identified:</w:t>
      </w:r>
    </w:p>
    <w:p w:rsidR="00BF2EFB" w:rsidRDefault="00BF2EFB" w:rsidP="00382A23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</w:p>
    <w:p w:rsidR="00BF2EFB" w:rsidRPr="00BF2EFB" w:rsidRDefault="00BF2EFB" w:rsidP="00382A23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BF2EFB">
        <w:rPr>
          <w:rFonts w:ascii="Arial" w:hAnsi="Arial" w:cs="Arial"/>
          <w:b/>
        </w:rPr>
        <w:t>Critical elements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Mechanism to address systemic problems – how can litigation or challenges to the status quo occur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Funding not related to caseload to coordinate efforts, do studies, get experts for litigation</w:t>
      </w:r>
    </w:p>
    <w:p w:rsid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pos="153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Client based</w:t>
      </w:r>
    </w:p>
    <w:p w:rsidR="00BF2EFB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</w:p>
    <w:p w:rsidR="00BF2EFB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Percentage and types of cases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Funding and funding sources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Holistic defense focus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Laws Schools / Clinical Programs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How are new ideas fostered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Pro bono / volunteer work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Relationship of entity with DPD, criminal justice system, county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Draft social justice policy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pos="5055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Liability / $</w:t>
      </w:r>
    </w:p>
    <w:p w:rsidR="00BF2EFB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</w:p>
    <w:p w:rsidR="00BF2EFB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BF2EFB">
        <w:rPr>
          <w:rFonts w:ascii="Arial" w:hAnsi="Arial" w:cs="Arial"/>
          <w:b/>
        </w:rPr>
        <w:t>Structure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DPD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Nonprofit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For profit</w:t>
      </w:r>
    </w:p>
    <w:p w:rsidR="00BF2EFB" w:rsidRPr="00BF2EFB" w:rsidRDefault="00BF2EFB" w:rsidP="00BF2EFB">
      <w:pPr>
        <w:pStyle w:val="ListParagraph"/>
        <w:numPr>
          <w:ilvl w:val="0"/>
          <w:numId w:val="1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 w:rsidRPr="00BF2EFB">
        <w:rPr>
          <w:rFonts w:ascii="Arial" w:hAnsi="Arial" w:cs="Arial"/>
        </w:rPr>
        <w:t>Public Corporation</w:t>
      </w:r>
    </w:p>
    <w:p w:rsidR="00BF2EFB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</w:p>
    <w:p w:rsidR="00382A23" w:rsidRPr="00BF2EFB" w:rsidRDefault="00BF2EFB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</w:t>
      </w:r>
    </w:p>
    <w:p w:rsidR="00382A23" w:rsidRDefault="00382A23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Agencies update templates by </w:t>
      </w:r>
      <w:r w:rsidR="0046173A">
        <w:rPr>
          <w:rFonts w:ascii="Arial" w:hAnsi="Arial" w:cs="Arial"/>
        </w:rPr>
        <w:t>close of business</w:t>
      </w:r>
      <w:r>
        <w:rPr>
          <w:rFonts w:ascii="Arial" w:hAnsi="Arial" w:cs="Arial"/>
        </w:rPr>
        <w:t xml:space="preserve"> Wednesday, August 7 including information provided in July 12 briefing materials</w:t>
      </w:r>
    </w:p>
    <w:p w:rsidR="00382A23" w:rsidRDefault="00382A23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PDAT Staff identify similar elements across agency templates for August 9 meeting</w:t>
      </w:r>
    </w:p>
    <w:p w:rsidR="00382A23" w:rsidRDefault="00382A23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PDAT Staff </w:t>
      </w:r>
      <w:r w:rsidR="00E90D16">
        <w:rPr>
          <w:rFonts w:ascii="Arial" w:hAnsi="Arial" w:cs="Arial"/>
        </w:rPr>
        <w:t>request legal opinion on:</w:t>
      </w:r>
    </w:p>
    <w:p w:rsidR="00E90D16" w:rsidRDefault="00E90D16" w:rsidP="00BF2EFB">
      <w:pPr>
        <w:pStyle w:val="ListParagraph"/>
        <w:numPr>
          <w:ilvl w:val="1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a county department file a </w:t>
      </w:r>
      <w:r w:rsidR="0046173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rit or any litigation with </w:t>
      </w:r>
      <w:r w:rsidR="00363157">
        <w:rPr>
          <w:rFonts w:ascii="Arial" w:hAnsi="Arial" w:cs="Arial"/>
        </w:rPr>
        <w:t>the county or other government organization as a defendant or respondent?</w:t>
      </w:r>
    </w:p>
    <w:p w:rsidR="00363157" w:rsidRDefault="00363157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Christie update report to include </w:t>
      </w:r>
      <w:r w:rsidR="00BF2EFB" w:rsidRPr="00BF2EFB">
        <w:rPr>
          <w:rFonts w:ascii="Arial" w:hAnsi="Arial" w:cs="Arial"/>
        </w:rPr>
        <w:t>cri</w:t>
      </w:r>
      <w:r w:rsidR="00BF2EFB">
        <w:rPr>
          <w:rFonts w:ascii="Arial" w:hAnsi="Arial" w:cs="Arial"/>
        </w:rPr>
        <w:t xml:space="preserve">tical elements, considerations and </w:t>
      </w:r>
      <w:r w:rsidR="00BF2EFB" w:rsidRPr="00BF2EFB">
        <w:rPr>
          <w:rFonts w:ascii="Arial" w:hAnsi="Arial" w:cs="Arial"/>
        </w:rPr>
        <w:t>structure options</w:t>
      </w:r>
      <w:r w:rsidR="00BF2EFB">
        <w:rPr>
          <w:rFonts w:ascii="Arial" w:hAnsi="Arial" w:cs="Arial"/>
        </w:rPr>
        <w:t xml:space="preserve"> identified</w:t>
      </w:r>
    </w:p>
    <w:p w:rsidR="0046173A" w:rsidRDefault="0046173A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Christie follow up with Thomas Giovanni to set up August 16 meeting</w:t>
      </w:r>
    </w:p>
    <w:p w:rsidR="0046173A" w:rsidRDefault="0046173A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Christie send survey reminder to Washington offices and survey to the American Council of Public Defenders</w:t>
      </w:r>
    </w:p>
    <w:p w:rsidR="00BF2EFB" w:rsidRDefault="00BF2EFB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Task Force members read </w:t>
      </w:r>
      <w:r w:rsidRPr="00BF2EFB">
        <w:rPr>
          <w:rFonts w:ascii="Arial" w:hAnsi="Arial" w:cs="Arial"/>
          <w:u w:val="single"/>
        </w:rPr>
        <w:t>Dolan</w:t>
      </w:r>
      <w:r>
        <w:rPr>
          <w:rFonts w:ascii="Arial" w:hAnsi="Arial" w:cs="Arial"/>
        </w:rPr>
        <w:t xml:space="preserve"> decision in preparation for discussion on August 9, 2013</w:t>
      </w:r>
    </w:p>
    <w:p w:rsidR="00BF2EFB" w:rsidRDefault="00BF2EFB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Task Force members edit draft report on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 xml:space="preserve"> or send edits to all task force members via email prior to August 9 meeting</w:t>
      </w:r>
    </w:p>
    <w:p w:rsidR="00A47DAE" w:rsidRPr="00382A23" w:rsidRDefault="00A47DAE" w:rsidP="00BF2EFB">
      <w:pPr>
        <w:pStyle w:val="ListParagraph"/>
        <w:numPr>
          <w:ilvl w:val="0"/>
          <w:numId w:val="3"/>
        </w:num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Christie and Amy brief Council Member Gossett on PDAT status</w:t>
      </w:r>
    </w:p>
    <w:p w:rsidR="008A137C" w:rsidRPr="00BF2EFB" w:rsidRDefault="008A137C" w:rsidP="00BF2EFB">
      <w:pPr>
        <w:tabs>
          <w:tab w:val="left" w:pos="360"/>
          <w:tab w:val="left" w:leader="dot" w:pos="7920"/>
          <w:tab w:val="right" w:pos="9360"/>
        </w:tabs>
        <w:spacing w:after="0" w:line="240" w:lineRule="auto"/>
        <w:rPr>
          <w:rFonts w:ascii="Arial" w:hAnsi="Arial" w:cs="Arial"/>
        </w:rPr>
      </w:pPr>
    </w:p>
    <w:sectPr w:rsidR="008A137C" w:rsidRPr="00BF2E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E9" w:rsidRDefault="00DE17E9">
      <w:pPr>
        <w:spacing w:after="0" w:line="240" w:lineRule="auto"/>
      </w:pPr>
      <w:r>
        <w:separator/>
      </w:r>
    </w:p>
  </w:endnote>
  <w:endnote w:type="continuationSeparator" w:id="0">
    <w:p w:rsidR="00DE17E9" w:rsidRDefault="00DE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45" w:rsidRDefault="007A41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King County PDAT </w:t>
    </w:r>
    <w:r w:rsidR="00714580">
      <w:rPr>
        <w:rFonts w:asciiTheme="majorHAnsi" w:eastAsiaTheme="majorEastAsia" w:hAnsiTheme="majorHAnsi" w:cstheme="majorBidi"/>
      </w:rPr>
      <w:t>Minutes</w:t>
    </w:r>
    <w:r>
      <w:rPr>
        <w:rFonts w:asciiTheme="majorHAnsi" w:eastAsiaTheme="majorEastAsia" w:hAnsiTheme="majorHAnsi" w:cstheme="majorBidi"/>
      </w:rPr>
      <w:t xml:space="preserve"> 8-1</w:t>
    </w:r>
    <w:r w:rsidR="00252046">
      <w:rPr>
        <w:rFonts w:asciiTheme="majorHAnsi" w:eastAsiaTheme="majorEastAsia" w:hAnsiTheme="majorHAnsi" w:cstheme="majorBidi"/>
      </w:rPr>
      <w:t>-13</w:t>
    </w:r>
    <w:r w:rsidR="00252046">
      <w:rPr>
        <w:rFonts w:asciiTheme="majorHAnsi" w:eastAsiaTheme="majorEastAsia" w:hAnsiTheme="majorHAnsi" w:cstheme="majorBidi"/>
      </w:rPr>
      <w:ptab w:relativeTo="margin" w:alignment="right" w:leader="none"/>
    </w:r>
    <w:r w:rsidR="00252046">
      <w:rPr>
        <w:rFonts w:asciiTheme="majorHAnsi" w:eastAsiaTheme="majorEastAsia" w:hAnsiTheme="majorHAnsi" w:cstheme="majorBidi"/>
      </w:rPr>
      <w:t xml:space="preserve">Page </w:t>
    </w:r>
    <w:r w:rsidR="00252046">
      <w:rPr>
        <w:rFonts w:eastAsiaTheme="minorEastAsia"/>
      </w:rPr>
      <w:fldChar w:fldCharType="begin"/>
    </w:r>
    <w:r w:rsidR="00252046">
      <w:instrText xml:space="preserve"> PAGE   \* MERGEFORMAT </w:instrText>
    </w:r>
    <w:r w:rsidR="00252046">
      <w:rPr>
        <w:rFonts w:eastAsiaTheme="minorEastAsia"/>
      </w:rPr>
      <w:fldChar w:fldCharType="separate"/>
    </w:r>
    <w:r w:rsidR="00714580" w:rsidRPr="00714580">
      <w:rPr>
        <w:rFonts w:asciiTheme="majorHAnsi" w:eastAsiaTheme="majorEastAsia" w:hAnsiTheme="majorHAnsi" w:cstheme="majorBidi"/>
        <w:noProof/>
      </w:rPr>
      <w:t>1</w:t>
    </w:r>
    <w:r w:rsidR="00252046">
      <w:rPr>
        <w:rFonts w:asciiTheme="majorHAnsi" w:eastAsiaTheme="majorEastAsia" w:hAnsiTheme="majorHAnsi" w:cstheme="majorBidi"/>
        <w:noProof/>
      </w:rPr>
      <w:fldChar w:fldCharType="end"/>
    </w:r>
  </w:p>
  <w:p w:rsidR="00523D45" w:rsidRDefault="00714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E9" w:rsidRDefault="00DE17E9">
      <w:pPr>
        <w:spacing w:after="0" w:line="240" w:lineRule="auto"/>
      </w:pPr>
      <w:r>
        <w:separator/>
      </w:r>
    </w:p>
  </w:footnote>
  <w:footnote w:type="continuationSeparator" w:id="0">
    <w:p w:rsidR="00DE17E9" w:rsidRDefault="00DE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75A"/>
    <w:multiLevelType w:val="hybridMultilevel"/>
    <w:tmpl w:val="AA7266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ED84304"/>
    <w:multiLevelType w:val="hybridMultilevel"/>
    <w:tmpl w:val="8A52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21738"/>
    <w:multiLevelType w:val="hybridMultilevel"/>
    <w:tmpl w:val="E742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6"/>
    <w:rsid w:val="00077F22"/>
    <w:rsid w:val="00134586"/>
    <w:rsid w:val="001D1C0D"/>
    <w:rsid w:val="0020409D"/>
    <w:rsid w:val="00232D3B"/>
    <w:rsid w:val="00252046"/>
    <w:rsid w:val="002C0EE3"/>
    <w:rsid w:val="002F49E2"/>
    <w:rsid w:val="003215CF"/>
    <w:rsid w:val="003341C5"/>
    <w:rsid w:val="0035187E"/>
    <w:rsid w:val="00353855"/>
    <w:rsid w:val="00363157"/>
    <w:rsid w:val="00382A23"/>
    <w:rsid w:val="003D2925"/>
    <w:rsid w:val="003F6A07"/>
    <w:rsid w:val="0046173A"/>
    <w:rsid w:val="005A056B"/>
    <w:rsid w:val="005A4C9E"/>
    <w:rsid w:val="005C17BD"/>
    <w:rsid w:val="00666343"/>
    <w:rsid w:val="006B4E71"/>
    <w:rsid w:val="00714580"/>
    <w:rsid w:val="007A41C4"/>
    <w:rsid w:val="008509DC"/>
    <w:rsid w:val="00893F07"/>
    <w:rsid w:val="008A137C"/>
    <w:rsid w:val="009C7F62"/>
    <w:rsid w:val="00A36A9E"/>
    <w:rsid w:val="00A41D7B"/>
    <w:rsid w:val="00A47DAE"/>
    <w:rsid w:val="00B1085F"/>
    <w:rsid w:val="00BF2EFB"/>
    <w:rsid w:val="00C009DB"/>
    <w:rsid w:val="00C352F5"/>
    <w:rsid w:val="00C534D9"/>
    <w:rsid w:val="00C82686"/>
    <w:rsid w:val="00D36679"/>
    <w:rsid w:val="00D367B9"/>
    <w:rsid w:val="00D46C39"/>
    <w:rsid w:val="00DC110A"/>
    <w:rsid w:val="00DE17E9"/>
    <w:rsid w:val="00E03B1C"/>
    <w:rsid w:val="00E06F6A"/>
    <w:rsid w:val="00E4789D"/>
    <w:rsid w:val="00E65E50"/>
    <w:rsid w:val="00E90D16"/>
    <w:rsid w:val="00F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46"/>
  </w:style>
  <w:style w:type="paragraph" w:styleId="Footer">
    <w:name w:val="footer"/>
    <w:basedOn w:val="Normal"/>
    <w:link w:val="FooterChar"/>
    <w:uiPriority w:val="99"/>
    <w:unhideWhenUsed/>
    <w:rsid w:val="002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46"/>
  </w:style>
  <w:style w:type="paragraph" w:styleId="BalloonText">
    <w:name w:val="Balloon Text"/>
    <w:basedOn w:val="Normal"/>
    <w:link w:val="BalloonTextChar"/>
    <w:uiPriority w:val="99"/>
    <w:semiHidden/>
    <w:unhideWhenUsed/>
    <w:rsid w:val="0025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46"/>
  </w:style>
  <w:style w:type="paragraph" w:styleId="Footer">
    <w:name w:val="footer"/>
    <w:basedOn w:val="Normal"/>
    <w:link w:val="FooterChar"/>
    <w:uiPriority w:val="99"/>
    <w:unhideWhenUsed/>
    <w:rsid w:val="002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46"/>
  </w:style>
  <w:style w:type="paragraph" w:styleId="BalloonText">
    <w:name w:val="Balloon Text"/>
    <w:basedOn w:val="Normal"/>
    <w:link w:val="BalloonTextChar"/>
    <w:uiPriority w:val="99"/>
    <w:semiHidden/>
    <w:unhideWhenUsed/>
    <w:rsid w:val="0025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Clemens, Gwen</dc:creator>
  <cp:lastModifiedBy>Clemens, Gwen</cp:lastModifiedBy>
  <cp:revision>4</cp:revision>
  <dcterms:created xsi:type="dcterms:W3CDTF">2013-08-16T14:23:00Z</dcterms:created>
  <dcterms:modified xsi:type="dcterms:W3CDTF">2013-08-16T14:23:00Z</dcterms:modified>
</cp:coreProperties>
</file>