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E" w:rsidRPr="00FF2D3A" w:rsidRDefault="004B046E" w:rsidP="00D349C4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FF2D3A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269531EB" wp14:editId="44A8DAEA">
            <wp:extent cx="1865376" cy="1143000"/>
            <wp:effectExtent l="0" t="0" r="1905" b="0"/>
            <wp:docPr id="1" name="Picture 1" descr="S:\DPD Management\Logos for DPD\PubDefID_BlackLgCtrWi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D Management\Logos for DPD\PubDefID_BlackLgCtrWid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F" w:rsidRPr="00FF2D3A" w:rsidRDefault="00844A0F" w:rsidP="006069BA">
      <w:pPr>
        <w:spacing w:before="240" w:after="0" w:line="276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FF2D3A">
        <w:rPr>
          <w:rFonts w:ascii="Arial" w:hAnsi="Arial" w:cs="Arial"/>
          <w:b/>
          <w:caps/>
          <w:sz w:val="23"/>
          <w:szCs w:val="23"/>
        </w:rPr>
        <w:t>Expert Services</w:t>
      </w:r>
      <w:r w:rsidR="001614C8" w:rsidRPr="00FF2D3A">
        <w:rPr>
          <w:rFonts w:ascii="Arial" w:hAnsi="Arial" w:cs="Arial"/>
          <w:b/>
          <w:caps/>
          <w:sz w:val="23"/>
          <w:szCs w:val="23"/>
        </w:rPr>
        <w:t xml:space="preserve"> </w:t>
      </w:r>
    </w:p>
    <w:p w:rsidR="00FF27B0" w:rsidRPr="00FF2D3A" w:rsidRDefault="00FF2D3A" w:rsidP="006069BA">
      <w:pPr>
        <w:spacing w:after="0"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Requests </w:t>
      </w:r>
      <w:r w:rsidR="003A4466">
        <w:rPr>
          <w:rFonts w:ascii="Arial" w:hAnsi="Arial" w:cs="Arial"/>
          <w:b/>
          <w:sz w:val="23"/>
          <w:szCs w:val="23"/>
        </w:rPr>
        <w:t xml:space="preserve">Authorizations and </w:t>
      </w:r>
      <w:r w:rsidR="004B046E" w:rsidRPr="00FF2D3A">
        <w:rPr>
          <w:rFonts w:ascii="Arial" w:hAnsi="Arial" w:cs="Arial"/>
          <w:b/>
          <w:sz w:val="23"/>
          <w:szCs w:val="23"/>
        </w:rPr>
        <w:t>Payment</w:t>
      </w:r>
      <w:r w:rsidR="003A4466">
        <w:rPr>
          <w:rFonts w:ascii="Arial" w:hAnsi="Arial" w:cs="Arial"/>
          <w:b/>
          <w:sz w:val="23"/>
          <w:szCs w:val="23"/>
        </w:rPr>
        <w:t>s</w:t>
      </w:r>
    </w:p>
    <w:p w:rsidR="00A335C1" w:rsidRPr="00FF2D3A" w:rsidRDefault="004B046E" w:rsidP="00A517CA">
      <w:pPr>
        <w:spacing w:after="0"/>
        <w:jc w:val="center"/>
        <w:rPr>
          <w:rFonts w:ascii="Arial" w:hAnsi="Arial" w:cs="Arial"/>
          <w:b/>
          <w:caps/>
          <w:sz w:val="23"/>
          <w:szCs w:val="23"/>
          <w:u w:val="single"/>
        </w:rPr>
      </w:pPr>
      <w:r w:rsidRPr="00FF2D3A">
        <w:rPr>
          <w:rFonts w:ascii="Arial" w:hAnsi="Arial" w:cs="Arial"/>
          <w:b/>
          <w:caps/>
          <w:sz w:val="23"/>
          <w:szCs w:val="23"/>
          <w:u w:val="single"/>
        </w:rPr>
        <w:t>Checklist</w:t>
      </w:r>
    </w:p>
    <w:p w:rsidR="00BA12F5" w:rsidRPr="00FF2D3A" w:rsidRDefault="00BA12F5" w:rsidP="00FF2D3A">
      <w:pPr>
        <w:spacing w:after="0"/>
        <w:ind w:left="360"/>
        <w:rPr>
          <w:rFonts w:ascii="Arial" w:hAnsi="Arial" w:cs="Arial"/>
          <w:sz w:val="23"/>
          <w:szCs w:val="23"/>
          <w:u w:val="single"/>
        </w:rPr>
      </w:pPr>
    </w:p>
    <w:p w:rsidR="006618A7" w:rsidRDefault="006618A7" w:rsidP="008A1F6B">
      <w:pPr>
        <w:pStyle w:val="ListParagraph"/>
        <w:numPr>
          <w:ilvl w:val="0"/>
          <w:numId w:val="12"/>
        </w:numPr>
        <w:spacing w:after="0" w:line="240" w:lineRule="auto"/>
        <w:ind w:left="360" w:hanging="360"/>
        <w:rPr>
          <w:rFonts w:cstheme="minorHAnsi"/>
          <w:b/>
        </w:rPr>
      </w:pPr>
      <w:r w:rsidRPr="006618A7">
        <w:rPr>
          <w:rFonts w:cstheme="minorHAnsi"/>
          <w:b/>
        </w:rPr>
        <w:t>REQUEST</w:t>
      </w:r>
      <w:r w:rsidR="00C133F8" w:rsidRPr="006618A7">
        <w:rPr>
          <w:rFonts w:cstheme="minorHAnsi"/>
          <w:b/>
        </w:rPr>
        <w:t xml:space="preserve"> FOR EXPERT SERVICES</w:t>
      </w:r>
      <w:r w:rsidRPr="006618A7">
        <w:rPr>
          <w:rFonts w:cstheme="minorHAnsi"/>
          <w:b/>
        </w:rPr>
        <w:t xml:space="preserve"> REQUIRED DOCUMENTATION</w:t>
      </w:r>
    </w:p>
    <w:p w:rsidR="00BA12F5" w:rsidRPr="006618A7" w:rsidRDefault="000E4F19" w:rsidP="006618A7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6618A7">
        <w:rPr>
          <w:rFonts w:cstheme="minorHAnsi"/>
        </w:rPr>
        <w:t>(Ensure title page headers match throughout the packet)</w:t>
      </w:r>
    </w:p>
    <w:p w:rsidR="00C133F8" w:rsidRPr="0038779F" w:rsidRDefault="00C133F8" w:rsidP="00C133F8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BA12F5" w:rsidRPr="006618A7" w:rsidRDefault="00BA12F5" w:rsidP="00C133F8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</w:rPr>
      </w:pPr>
      <w:r w:rsidRPr="006618A7">
        <w:rPr>
          <w:rFonts w:cstheme="minorHAnsi"/>
        </w:rPr>
        <w:t>Motion</w:t>
      </w:r>
    </w:p>
    <w:p w:rsidR="00BA12F5" w:rsidRPr="006618A7" w:rsidRDefault="00BA12F5" w:rsidP="00BE50A0">
      <w:pPr>
        <w:pStyle w:val="ListParagraph"/>
        <w:numPr>
          <w:ilvl w:val="0"/>
          <w:numId w:val="6"/>
        </w:numPr>
        <w:ind w:left="720"/>
        <w:rPr>
          <w:rFonts w:cstheme="minorHAnsi"/>
        </w:rPr>
      </w:pPr>
      <w:r w:rsidRPr="006618A7">
        <w:rPr>
          <w:rFonts w:cstheme="minorHAnsi"/>
        </w:rPr>
        <w:t>A</w:t>
      </w:r>
      <w:r w:rsidR="00BF1177" w:rsidRPr="006618A7">
        <w:rPr>
          <w:rFonts w:cstheme="minorHAnsi"/>
        </w:rPr>
        <w:t>ttorney Declaration</w:t>
      </w:r>
    </w:p>
    <w:p w:rsidR="003A4466" w:rsidRDefault="00BA12F5" w:rsidP="003A4466">
      <w:pPr>
        <w:pStyle w:val="ListParagraph"/>
        <w:numPr>
          <w:ilvl w:val="0"/>
          <w:numId w:val="6"/>
        </w:numPr>
        <w:ind w:left="720"/>
        <w:rPr>
          <w:rFonts w:cstheme="minorHAnsi"/>
        </w:rPr>
      </w:pPr>
      <w:r w:rsidRPr="006618A7">
        <w:rPr>
          <w:rFonts w:cstheme="minorHAnsi"/>
        </w:rPr>
        <w:t>Order</w:t>
      </w:r>
    </w:p>
    <w:p w:rsidR="0038779F" w:rsidRPr="006618A7" w:rsidRDefault="0038779F" w:rsidP="003A4466">
      <w:pPr>
        <w:pStyle w:val="ListParagraph"/>
        <w:numPr>
          <w:ilvl w:val="0"/>
          <w:numId w:val="6"/>
        </w:numPr>
        <w:ind w:left="720"/>
        <w:rPr>
          <w:rFonts w:cstheme="minorHAnsi"/>
        </w:rPr>
      </w:pPr>
      <w:r>
        <w:rPr>
          <w:rFonts w:cstheme="minorHAnsi"/>
        </w:rPr>
        <w:t>Information and Certification of PC</w:t>
      </w:r>
    </w:p>
    <w:p w:rsidR="003A4466" w:rsidRPr="006618A7" w:rsidRDefault="00BA12F5" w:rsidP="003A4466">
      <w:pPr>
        <w:pStyle w:val="ListParagraph"/>
        <w:numPr>
          <w:ilvl w:val="0"/>
          <w:numId w:val="6"/>
        </w:numPr>
        <w:ind w:left="720"/>
        <w:rPr>
          <w:rFonts w:cstheme="minorHAnsi"/>
        </w:rPr>
      </w:pPr>
      <w:r w:rsidRPr="006618A7">
        <w:rPr>
          <w:rFonts w:cstheme="minorHAnsi"/>
        </w:rPr>
        <w:t xml:space="preserve">Expert’s </w:t>
      </w:r>
      <w:r w:rsidR="00BE046D" w:rsidRPr="006618A7">
        <w:rPr>
          <w:rFonts w:cstheme="minorHAnsi"/>
        </w:rPr>
        <w:t>G</w:t>
      </w:r>
      <w:r w:rsidR="002171A9" w:rsidRPr="006618A7">
        <w:rPr>
          <w:rFonts w:cstheme="minorHAnsi"/>
        </w:rPr>
        <w:t xml:space="preserve">eneral </w:t>
      </w:r>
      <w:r w:rsidR="00BE046D" w:rsidRPr="006618A7">
        <w:rPr>
          <w:rFonts w:cstheme="minorHAnsi"/>
        </w:rPr>
        <w:t>Fee S</w:t>
      </w:r>
      <w:r w:rsidRPr="006618A7">
        <w:rPr>
          <w:rFonts w:cstheme="minorHAnsi"/>
        </w:rPr>
        <w:t>chedule</w:t>
      </w:r>
      <w:r w:rsidR="00BE046D" w:rsidRPr="006618A7">
        <w:rPr>
          <w:rFonts w:cstheme="minorHAnsi"/>
        </w:rPr>
        <w:t xml:space="preserve"> (if new to DPD)</w:t>
      </w:r>
    </w:p>
    <w:p w:rsidR="003A4466" w:rsidRPr="006618A7" w:rsidRDefault="00BA12F5" w:rsidP="003A4466">
      <w:pPr>
        <w:pStyle w:val="ListParagraph"/>
        <w:numPr>
          <w:ilvl w:val="0"/>
          <w:numId w:val="6"/>
        </w:numPr>
        <w:ind w:left="720"/>
        <w:rPr>
          <w:rFonts w:cstheme="minorHAnsi"/>
        </w:rPr>
      </w:pPr>
      <w:r w:rsidRPr="006618A7">
        <w:rPr>
          <w:rFonts w:cstheme="minorHAnsi"/>
        </w:rPr>
        <w:t>Expert’s CV</w:t>
      </w:r>
      <w:r w:rsidR="00BE046D" w:rsidRPr="006618A7">
        <w:rPr>
          <w:rFonts w:cstheme="minorHAnsi"/>
        </w:rPr>
        <w:t xml:space="preserve"> (if new to DPD)</w:t>
      </w:r>
    </w:p>
    <w:p w:rsidR="00BE046D" w:rsidRPr="006618A7" w:rsidRDefault="00BE046D" w:rsidP="006618A7">
      <w:pPr>
        <w:pStyle w:val="ListParagraph"/>
        <w:numPr>
          <w:ilvl w:val="0"/>
          <w:numId w:val="6"/>
        </w:numPr>
        <w:spacing w:after="0"/>
        <w:ind w:left="720"/>
        <w:rPr>
          <w:rFonts w:cstheme="minorHAnsi"/>
        </w:rPr>
      </w:pPr>
      <w:r w:rsidRPr="006618A7">
        <w:rPr>
          <w:rFonts w:cstheme="minorHAnsi"/>
        </w:rPr>
        <w:t>King County Substitute W9 form (if new to DPD)</w:t>
      </w:r>
    </w:p>
    <w:p w:rsidR="00453049" w:rsidRPr="0038779F" w:rsidRDefault="00453049" w:rsidP="00453049">
      <w:pPr>
        <w:spacing w:after="0"/>
        <w:rPr>
          <w:rFonts w:cstheme="minorHAnsi"/>
          <w:sz w:val="12"/>
          <w:szCs w:val="12"/>
        </w:rPr>
      </w:pPr>
    </w:p>
    <w:p w:rsidR="00FF27B0" w:rsidRPr="006618A7" w:rsidRDefault="00C133F8" w:rsidP="00FF2D3A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 w:rsidRPr="006618A7">
        <w:rPr>
          <w:rFonts w:cstheme="minorHAnsi"/>
          <w:b/>
        </w:rPr>
        <w:t>Motion</w:t>
      </w:r>
      <w:r w:rsidR="00D93690" w:rsidRPr="006618A7">
        <w:rPr>
          <w:rFonts w:cstheme="minorHAnsi"/>
          <w:b/>
        </w:rPr>
        <w:t xml:space="preserve"> </w:t>
      </w:r>
      <w:r w:rsidR="00785459" w:rsidRPr="006618A7">
        <w:rPr>
          <w:rFonts w:cstheme="minorHAnsi"/>
        </w:rPr>
        <w:t>(</w:t>
      </w:r>
      <w:r w:rsidR="00D4097B" w:rsidRPr="006618A7">
        <w:rPr>
          <w:rFonts w:cstheme="minorHAnsi"/>
        </w:rPr>
        <w:t>T</w:t>
      </w:r>
      <w:r w:rsidR="00D93690" w:rsidRPr="006618A7">
        <w:rPr>
          <w:rFonts w:cstheme="minorHAnsi"/>
        </w:rPr>
        <w:t>he following</w:t>
      </w:r>
      <w:r w:rsidR="00440657" w:rsidRPr="006618A7">
        <w:rPr>
          <w:rFonts w:cstheme="minorHAnsi"/>
        </w:rPr>
        <w:t xml:space="preserve"> information</w:t>
      </w:r>
      <w:r w:rsidR="00D4097B" w:rsidRPr="006618A7">
        <w:rPr>
          <w:rFonts w:cstheme="minorHAnsi"/>
        </w:rPr>
        <w:t xml:space="preserve"> must be included</w:t>
      </w:r>
      <w:r w:rsidR="00785459" w:rsidRPr="006618A7">
        <w:rPr>
          <w:rFonts w:cstheme="minorHAnsi"/>
        </w:rPr>
        <w:t>)</w:t>
      </w:r>
      <w:r w:rsidR="00D4097B" w:rsidRPr="006618A7">
        <w:rPr>
          <w:rFonts w:cstheme="minorHAnsi"/>
        </w:rPr>
        <w:t>:</w:t>
      </w:r>
    </w:p>
    <w:p w:rsidR="00FF27B0" w:rsidRPr="006618A7" w:rsidRDefault="00FF27B0" w:rsidP="00FF2D3A">
      <w:pPr>
        <w:pStyle w:val="ListParagraph"/>
        <w:numPr>
          <w:ilvl w:val="0"/>
          <w:numId w:val="1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Name of Attorney(s) for Defendant</w:t>
      </w:r>
    </w:p>
    <w:p w:rsidR="00FF27B0" w:rsidRPr="006618A7" w:rsidRDefault="00785459" w:rsidP="00FF2D3A">
      <w:pPr>
        <w:pStyle w:val="ListParagraph"/>
        <w:numPr>
          <w:ilvl w:val="0"/>
          <w:numId w:val="1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F</w:t>
      </w:r>
      <w:r w:rsidR="004114B8" w:rsidRPr="006618A7">
        <w:rPr>
          <w:rFonts w:cstheme="minorHAnsi"/>
        </w:rPr>
        <w:t xml:space="preserve">ull name of </w:t>
      </w:r>
      <w:r w:rsidRPr="006618A7">
        <w:rPr>
          <w:rFonts w:cstheme="minorHAnsi"/>
        </w:rPr>
        <w:t>E</w:t>
      </w:r>
      <w:r w:rsidR="004114B8" w:rsidRPr="006618A7">
        <w:rPr>
          <w:rFonts w:cstheme="minorHAnsi"/>
        </w:rPr>
        <w:t>xpert</w:t>
      </w:r>
      <w:r w:rsidR="006618A7" w:rsidRPr="006618A7">
        <w:rPr>
          <w:rFonts w:cstheme="minorHAnsi"/>
        </w:rPr>
        <w:t>;</w:t>
      </w:r>
      <w:r w:rsidR="004114B8" w:rsidRPr="006618A7">
        <w:rPr>
          <w:rFonts w:cstheme="minorHAnsi"/>
        </w:rPr>
        <w:t xml:space="preserve"> including the business name</w:t>
      </w:r>
      <w:r w:rsidRPr="006618A7">
        <w:rPr>
          <w:rFonts w:cstheme="minorHAnsi"/>
        </w:rPr>
        <w:t>, or if expert is a sole proprietorship</w:t>
      </w:r>
    </w:p>
    <w:p w:rsidR="00FF27B0" w:rsidRPr="006618A7" w:rsidRDefault="00FF27B0" w:rsidP="00FF2D3A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6618A7">
        <w:rPr>
          <w:rFonts w:cstheme="minorHAnsi"/>
        </w:rPr>
        <w:t>Name of Defendant</w:t>
      </w:r>
      <w:r w:rsidR="00C30BE4" w:rsidRPr="006618A7">
        <w:rPr>
          <w:rFonts w:cstheme="minorHAnsi"/>
        </w:rPr>
        <w:t xml:space="preserve"> (indicate suffix/hyphen</w:t>
      </w:r>
      <w:r w:rsidR="000E4F19" w:rsidRPr="006618A7">
        <w:rPr>
          <w:rFonts w:cstheme="minorHAnsi"/>
        </w:rPr>
        <w:t>, AKA/FKA</w:t>
      </w:r>
      <w:r w:rsidR="00C30BE4" w:rsidRPr="006618A7">
        <w:rPr>
          <w:rFonts w:cstheme="minorHAnsi"/>
        </w:rPr>
        <w:t>), including their charge(s)</w:t>
      </w:r>
      <w:r w:rsidR="000E4F19" w:rsidRPr="006618A7">
        <w:rPr>
          <w:rFonts w:cstheme="minorHAnsi"/>
        </w:rPr>
        <w:t xml:space="preserve"> (Ensure case name and case number match on all pages of the packet)</w:t>
      </w:r>
    </w:p>
    <w:p w:rsidR="00453049" w:rsidRPr="0038779F" w:rsidRDefault="00453049" w:rsidP="00453049">
      <w:pPr>
        <w:spacing w:after="0" w:line="240" w:lineRule="auto"/>
        <w:rPr>
          <w:rFonts w:cstheme="minorHAnsi"/>
          <w:sz w:val="12"/>
          <w:szCs w:val="12"/>
        </w:rPr>
      </w:pPr>
    </w:p>
    <w:p w:rsidR="009A2035" w:rsidRPr="006618A7" w:rsidRDefault="00C133F8" w:rsidP="00FF2D3A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/>
        </w:rPr>
      </w:pPr>
      <w:r w:rsidRPr="006618A7">
        <w:rPr>
          <w:rFonts w:cstheme="minorHAnsi"/>
          <w:b/>
        </w:rPr>
        <w:t>Attorney Declaration</w:t>
      </w:r>
      <w:r w:rsidR="00D4097B" w:rsidRPr="006618A7">
        <w:rPr>
          <w:rFonts w:cstheme="minorHAnsi"/>
        </w:rPr>
        <w:t xml:space="preserve"> (The following information must be included):</w:t>
      </w:r>
    </w:p>
    <w:p w:rsidR="00FF27B0" w:rsidRPr="006618A7" w:rsidRDefault="009A2035" w:rsidP="00B30947">
      <w:pPr>
        <w:ind w:left="720" w:right="-144"/>
        <w:rPr>
          <w:rFonts w:cstheme="minorHAnsi"/>
        </w:rPr>
      </w:pPr>
      <w:r w:rsidRPr="006618A7">
        <w:rPr>
          <w:rFonts w:cstheme="minorHAnsi"/>
        </w:rPr>
        <w:t xml:space="preserve">The body of the attorney’s </w:t>
      </w:r>
      <w:r w:rsidR="00BF1177" w:rsidRPr="006618A7">
        <w:rPr>
          <w:rFonts w:cstheme="minorHAnsi"/>
        </w:rPr>
        <w:t>declaration</w:t>
      </w:r>
      <w:r w:rsidRPr="006618A7">
        <w:rPr>
          <w:rFonts w:cstheme="minorHAnsi"/>
        </w:rPr>
        <w:t xml:space="preserve"> needs to i</w:t>
      </w:r>
      <w:r w:rsidR="00B36623" w:rsidRPr="006618A7">
        <w:rPr>
          <w:rFonts w:cstheme="minorHAnsi"/>
        </w:rPr>
        <w:t xml:space="preserve">nclude </w:t>
      </w:r>
      <w:r w:rsidRPr="006618A7">
        <w:rPr>
          <w:rFonts w:cstheme="minorHAnsi"/>
          <w:b/>
        </w:rPr>
        <w:t>sufficient</w:t>
      </w:r>
      <w:r w:rsidR="00B36623" w:rsidRPr="006618A7">
        <w:rPr>
          <w:rFonts w:cstheme="minorHAnsi"/>
          <w:b/>
        </w:rPr>
        <w:t xml:space="preserve"> specificity</w:t>
      </w:r>
      <w:r w:rsidR="00B36623" w:rsidRPr="006618A7">
        <w:rPr>
          <w:rFonts w:cstheme="minorHAnsi"/>
        </w:rPr>
        <w:t xml:space="preserve"> as to allow the examiner to clearly understand the nature of the request, why the expert is needed and what the expert is expected to perform</w:t>
      </w:r>
      <w:r w:rsidRPr="006618A7">
        <w:rPr>
          <w:rFonts w:cstheme="minorHAnsi"/>
        </w:rPr>
        <w:t xml:space="preserve"> on behalf of the client</w:t>
      </w:r>
      <w:r w:rsidR="00453049" w:rsidRPr="006618A7">
        <w:rPr>
          <w:rFonts w:cstheme="minorHAnsi"/>
        </w:rPr>
        <w:t>.</w:t>
      </w:r>
      <w:r w:rsidRPr="006618A7">
        <w:rPr>
          <w:rFonts w:cstheme="minorHAnsi"/>
        </w:rPr>
        <w:t xml:space="preserve"> “</w:t>
      </w:r>
      <w:r w:rsidR="00453049" w:rsidRPr="006618A7">
        <w:rPr>
          <w:rFonts w:cstheme="minorHAnsi"/>
        </w:rPr>
        <w:t>C</w:t>
      </w:r>
      <w:r w:rsidRPr="006618A7">
        <w:rPr>
          <w:rFonts w:cstheme="minorHAnsi"/>
        </w:rPr>
        <w:t xml:space="preserve">heck boxes” </w:t>
      </w:r>
      <w:r w:rsidR="00453049" w:rsidRPr="006618A7">
        <w:rPr>
          <w:rFonts w:cstheme="minorHAnsi"/>
        </w:rPr>
        <w:t xml:space="preserve">cannot </w:t>
      </w:r>
      <w:r w:rsidRPr="006618A7">
        <w:rPr>
          <w:rFonts w:cstheme="minorHAnsi"/>
        </w:rPr>
        <w:t xml:space="preserve">be used as a substitute for </w:t>
      </w:r>
      <w:r w:rsidR="002171A9" w:rsidRPr="006618A7">
        <w:rPr>
          <w:rFonts w:cstheme="minorHAnsi"/>
        </w:rPr>
        <w:t xml:space="preserve">attorney </w:t>
      </w:r>
      <w:r w:rsidR="00453049" w:rsidRPr="006618A7">
        <w:rPr>
          <w:rFonts w:cstheme="minorHAnsi"/>
        </w:rPr>
        <w:t>declarations</w:t>
      </w:r>
      <w:r w:rsidR="00B36623" w:rsidRPr="006618A7">
        <w:rPr>
          <w:rFonts w:cstheme="minorHAnsi"/>
        </w:rPr>
        <w:t>.</w:t>
      </w:r>
      <w:r w:rsidRPr="006618A7">
        <w:rPr>
          <w:rFonts w:cstheme="minorHAnsi"/>
        </w:rPr>
        <w:t xml:space="preserve"> The </w:t>
      </w:r>
      <w:r w:rsidR="00453049" w:rsidRPr="006618A7">
        <w:rPr>
          <w:rFonts w:cstheme="minorHAnsi"/>
        </w:rPr>
        <w:t>declaration,</w:t>
      </w:r>
      <w:r w:rsidRPr="006618A7">
        <w:rPr>
          <w:rFonts w:cstheme="minorHAnsi"/>
        </w:rPr>
        <w:t xml:space="preserve"> at a minimum</w:t>
      </w:r>
      <w:r w:rsidR="00453049" w:rsidRPr="006618A7">
        <w:rPr>
          <w:rFonts w:cstheme="minorHAnsi"/>
        </w:rPr>
        <w:t>,</w:t>
      </w:r>
      <w:r w:rsidRPr="006618A7">
        <w:rPr>
          <w:rFonts w:cstheme="minorHAnsi"/>
        </w:rPr>
        <w:t xml:space="preserve"> must include:</w:t>
      </w:r>
    </w:p>
    <w:p w:rsidR="00FF27B0" w:rsidRPr="006618A7" w:rsidRDefault="00C30BE4" w:rsidP="00FF2D3A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6618A7">
        <w:rPr>
          <w:rFonts w:cstheme="minorHAnsi"/>
        </w:rPr>
        <w:t>N</w:t>
      </w:r>
      <w:r w:rsidR="009A2035" w:rsidRPr="006618A7">
        <w:rPr>
          <w:rFonts w:cstheme="minorHAnsi"/>
        </w:rPr>
        <w:t>ame of the attorney</w:t>
      </w:r>
      <w:r w:rsidR="00BA12F5" w:rsidRPr="006618A7">
        <w:rPr>
          <w:rFonts w:cstheme="minorHAnsi"/>
        </w:rPr>
        <w:t>-</w:t>
      </w:r>
      <w:r w:rsidR="009A2035" w:rsidRPr="006618A7">
        <w:rPr>
          <w:rFonts w:cstheme="minorHAnsi"/>
        </w:rPr>
        <w:t>of</w:t>
      </w:r>
      <w:r w:rsidR="00BA12F5" w:rsidRPr="006618A7">
        <w:rPr>
          <w:rFonts w:cstheme="minorHAnsi"/>
        </w:rPr>
        <w:t>-</w:t>
      </w:r>
      <w:r w:rsidR="009A2035" w:rsidRPr="006618A7">
        <w:rPr>
          <w:rFonts w:cstheme="minorHAnsi"/>
        </w:rPr>
        <w:t>record</w:t>
      </w:r>
      <w:r w:rsidR="004F0077" w:rsidRPr="006618A7">
        <w:rPr>
          <w:rFonts w:cstheme="minorHAnsi"/>
        </w:rPr>
        <w:t xml:space="preserve"> </w:t>
      </w:r>
      <w:r w:rsidR="00BF1177" w:rsidRPr="006618A7">
        <w:rPr>
          <w:rFonts w:cstheme="minorHAnsi"/>
        </w:rPr>
        <w:t>making the request</w:t>
      </w:r>
    </w:p>
    <w:p w:rsidR="00A377B4" w:rsidRPr="006618A7" w:rsidRDefault="00C30BE4" w:rsidP="00FF2D3A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6618A7">
        <w:rPr>
          <w:rFonts w:cstheme="minorHAnsi"/>
        </w:rPr>
        <w:t>N</w:t>
      </w:r>
      <w:r w:rsidR="009A2035" w:rsidRPr="006618A7">
        <w:rPr>
          <w:rFonts w:cstheme="minorHAnsi"/>
        </w:rPr>
        <w:t>ame of the e</w:t>
      </w:r>
      <w:r w:rsidR="00A377B4" w:rsidRPr="006618A7">
        <w:rPr>
          <w:rFonts w:cstheme="minorHAnsi"/>
        </w:rPr>
        <w:t>xpert</w:t>
      </w:r>
      <w:r w:rsidR="009A2035" w:rsidRPr="006618A7">
        <w:rPr>
          <w:rFonts w:cstheme="minorHAnsi"/>
        </w:rPr>
        <w:t xml:space="preserve"> who</w:t>
      </w:r>
      <w:r w:rsidR="00785459" w:rsidRPr="006618A7">
        <w:rPr>
          <w:rFonts w:cstheme="minorHAnsi"/>
        </w:rPr>
        <w:t>se services are being requested</w:t>
      </w:r>
    </w:p>
    <w:p w:rsidR="003F7E30" w:rsidRPr="006618A7" w:rsidRDefault="00C30BE4" w:rsidP="00FF2D3A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6618A7">
        <w:rPr>
          <w:rFonts w:cstheme="minorHAnsi"/>
        </w:rPr>
        <w:t>D</w:t>
      </w:r>
      <w:r w:rsidR="009A2035" w:rsidRPr="006618A7">
        <w:rPr>
          <w:rFonts w:cstheme="minorHAnsi"/>
        </w:rPr>
        <w:t xml:space="preserve">etailed explanation </w:t>
      </w:r>
      <w:r w:rsidR="00453049" w:rsidRPr="006618A7">
        <w:rPr>
          <w:rFonts w:cstheme="minorHAnsi"/>
        </w:rPr>
        <w:t>of why the</w:t>
      </w:r>
      <w:r w:rsidR="00A377B4" w:rsidRPr="006618A7">
        <w:rPr>
          <w:rFonts w:cstheme="minorHAnsi"/>
        </w:rPr>
        <w:t xml:space="preserve"> </w:t>
      </w:r>
      <w:r w:rsidR="009A2035" w:rsidRPr="006618A7">
        <w:rPr>
          <w:rFonts w:cstheme="minorHAnsi"/>
        </w:rPr>
        <w:t>s</w:t>
      </w:r>
      <w:r w:rsidR="00A377B4" w:rsidRPr="006618A7">
        <w:rPr>
          <w:rFonts w:cstheme="minorHAnsi"/>
        </w:rPr>
        <w:t>ervices</w:t>
      </w:r>
      <w:r w:rsidR="00453049" w:rsidRPr="006618A7">
        <w:rPr>
          <w:rFonts w:cstheme="minorHAnsi"/>
        </w:rPr>
        <w:t xml:space="preserve"> are reasonable and necessary to the defense of the client’</w:t>
      </w:r>
      <w:r w:rsidR="00785459" w:rsidRPr="006618A7">
        <w:rPr>
          <w:rFonts w:cstheme="minorHAnsi"/>
        </w:rPr>
        <w:t>s case</w:t>
      </w:r>
    </w:p>
    <w:p w:rsidR="00453049" w:rsidRPr="006618A7" w:rsidRDefault="00C30BE4" w:rsidP="00FF2D3A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6618A7">
        <w:rPr>
          <w:rFonts w:cstheme="minorHAnsi"/>
        </w:rPr>
        <w:t>S</w:t>
      </w:r>
      <w:r w:rsidR="00453049" w:rsidRPr="006618A7">
        <w:rPr>
          <w:rFonts w:cstheme="minorHAnsi"/>
        </w:rPr>
        <w:t>ummary of the expert’</w:t>
      </w:r>
      <w:r w:rsidR="00785459" w:rsidRPr="006618A7">
        <w:rPr>
          <w:rFonts w:cstheme="minorHAnsi"/>
        </w:rPr>
        <w:t>s expected testimony</w:t>
      </w:r>
    </w:p>
    <w:p w:rsidR="00453049" w:rsidRPr="006618A7" w:rsidRDefault="00C30BE4" w:rsidP="00FF2D3A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6618A7">
        <w:rPr>
          <w:rFonts w:cstheme="minorHAnsi"/>
        </w:rPr>
        <w:lastRenderedPageBreak/>
        <w:t>I</w:t>
      </w:r>
      <w:r w:rsidR="00453049" w:rsidRPr="006618A7">
        <w:rPr>
          <w:rFonts w:cstheme="minorHAnsi"/>
        </w:rPr>
        <w:t>temized “cost-per-service”</w:t>
      </w:r>
      <w:r w:rsidR="00785459" w:rsidRPr="006618A7">
        <w:rPr>
          <w:rFonts w:cstheme="minorHAnsi"/>
        </w:rPr>
        <w:t xml:space="preserve"> breakdown</w:t>
      </w:r>
    </w:p>
    <w:p w:rsidR="003F7E30" w:rsidRPr="006618A7" w:rsidRDefault="00453049" w:rsidP="00FF2D3A">
      <w:pPr>
        <w:spacing w:after="0"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An example of the cost-per-service breakdown looks like this:</w:t>
      </w:r>
    </w:p>
    <w:p w:rsidR="00C90E31" w:rsidRPr="006618A7" w:rsidRDefault="003F7E30" w:rsidP="00FF2D3A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6618A7">
        <w:rPr>
          <w:rFonts w:cstheme="minorHAnsi"/>
        </w:rPr>
        <w:t>Record Review</w:t>
      </w:r>
      <w:r w:rsidR="00C90E31" w:rsidRPr="006618A7">
        <w:rPr>
          <w:rFonts w:cstheme="minorHAnsi"/>
        </w:rPr>
        <w:t>/</w:t>
      </w:r>
      <w:r w:rsidRPr="006618A7">
        <w:rPr>
          <w:rFonts w:cstheme="minorHAnsi"/>
        </w:rPr>
        <w:t>Analysis</w:t>
      </w:r>
      <w:r w:rsidR="00C90E31" w:rsidRPr="006618A7">
        <w:rPr>
          <w:rFonts w:cstheme="minorHAnsi"/>
        </w:rPr>
        <w:t>:</w:t>
      </w:r>
      <w:r w:rsidR="00BE50A0" w:rsidRPr="006618A7">
        <w:rPr>
          <w:rFonts w:cstheme="minorHAnsi"/>
        </w:rPr>
        <w:tab/>
      </w:r>
      <w:r w:rsidR="00453049" w:rsidRPr="006618A7">
        <w:rPr>
          <w:rFonts w:cstheme="minorHAnsi"/>
        </w:rPr>
        <w:t>Number of</w:t>
      </w:r>
      <w:r w:rsidR="00C90E31" w:rsidRPr="006618A7">
        <w:rPr>
          <w:rFonts w:cstheme="minorHAnsi"/>
        </w:rPr>
        <w:t xml:space="preserve"> hours</w:t>
      </w:r>
      <w:r w:rsidR="00C90E31" w:rsidRPr="006618A7">
        <w:rPr>
          <w:rFonts w:cstheme="minorHAnsi"/>
        </w:rPr>
        <w:tab/>
      </w:r>
      <w:r w:rsidR="00785459" w:rsidRPr="006618A7">
        <w:rPr>
          <w:rFonts w:cstheme="minorHAnsi"/>
        </w:rPr>
        <w:t>H</w:t>
      </w:r>
      <w:r w:rsidR="00C90E31" w:rsidRPr="006618A7">
        <w:rPr>
          <w:rFonts w:cstheme="minorHAnsi"/>
        </w:rPr>
        <w:t>our</w:t>
      </w:r>
      <w:r w:rsidR="00785459" w:rsidRPr="006618A7">
        <w:rPr>
          <w:rFonts w:cstheme="minorHAnsi"/>
        </w:rPr>
        <w:t>ly</w:t>
      </w:r>
      <w:r w:rsidR="00C90E31" w:rsidRPr="006618A7">
        <w:rPr>
          <w:rFonts w:cstheme="minorHAnsi"/>
        </w:rPr>
        <w:t xml:space="preserve"> </w:t>
      </w:r>
      <w:r w:rsidR="00785459" w:rsidRPr="006618A7">
        <w:rPr>
          <w:rFonts w:cstheme="minorHAnsi"/>
        </w:rPr>
        <w:t>fee requested</w:t>
      </w:r>
    </w:p>
    <w:p w:rsidR="003F7E30" w:rsidRPr="006618A7" w:rsidRDefault="00C90E31" w:rsidP="00FF2D3A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6618A7">
        <w:rPr>
          <w:rFonts w:cstheme="minorHAnsi"/>
        </w:rPr>
        <w:t>Interviewing/Testing</w:t>
      </w:r>
      <w:r w:rsidR="003F7E30" w:rsidRPr="006618A7">
        <w:rPr>
          <w:rFonts w:cstheme="minorHAnsi"/>
        </w:rPr>
        <w:t>:</w:t>
      </w:r>
      <w:r w:rsidRPr="006618A7">
        <w:rPr>
          <w:rFonts w:cstheme="minorHAnsi"/>
        </w:rPr>
        <w:tab/>
      </w:r>
      <w:r w:rsidR="00FF2D3A" w:rsidRPr="006618A7">
        <w:rPr>
          <w:rFonts w:cstheme="minorHAnsi"/>
        </w:rPr>
        <w:tab/>
      </w:r>
      <w:r w:rsidR="00785459" w:rsidRPr="006618A7">
        <w:rPr>
          <w:rFonts w:cstheme="minorHAnsi"/>
        </w:rPr>
        <w:t>Number of hours</w:t>
      </w:r>
      <w:r w:rsidR="00785459" w:rsidRPr="006618A7">
        <w:rPr>
          <w:rFonts w:cstheme="minorHAnsi"/>
        </w:rPr>
        <w:tab/>
        <w:t>Hourly fee requested</w:t>
      </w:r>
    </w:p>
    <w:p w:rsidR="003F7E30" w:rsidRPr="006618A7" w:rsidRDefault="003F7E30" w:rsidP="00FF2D3A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6618A7">
        <w:rPr>
          <w:rFonts w:cstheme="minorHAnsi"/>
        </w:rPr>
        <w:t>Scoring</w:t>
      </w:r>
      <w:r w:rsidR="00C90E31" w:rsidRPr="006618A7">
        <w:rPr>
          <w:rFonts w:cstheme="minorHAnsi"/>
        </w:rPr>
        <w:t>/Interpretation of data</w:t>
      </w:r>
      <w:r w:rsidRPr="006618A7">
        <w:rPr>
          <w:rFonts w:cstheme="minorHAnsi"/>
        </w:rPr>
        <w:t>:</w:t>
      </w:r>
      <w:r w:rsidR="00FF2D3A" w:rsidRPr="006618A7">
        <w:rPr>
          <w:rFonts w:cstheme="minorHAnsi"/>
        </w:rPr>
        <w:tab/>
      </w:r>
      <w:r w:rsidR="00785459" w:rsidRPr="006618A7">
        <w:rPr>
          <w:rFonts w:cstheme="minorHAnsi"/>
        </w:rPr>
        <w:t>Number of hours</w:t>
      </w:r>
      <w:r w:rsidR="00785459" w:rsidRPr="006618A7">
        <w:rPr>
          <w:rFonts w:cstheme="minorHAnsi"/>
        </w:rPr>
        <w:tab/>
        <w:t>Hourly fee requested</w:t>
      </w:r>
    </w:p>
    <w:p w:rsidR="004F0077" w:rsidRPr="006618A7" w:rsidRDefault="003F7E30" w:rsidP="00FF2D3A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6618A7">
        <w:rPr>
          <w:rFonts w:cstheme="minorHAnsi"/>
        </w:rPr>
        <w:t xml:space="preserve">Consultations with Attorneys: </w:t>
      </w:r>
      <w:r w:rsidR="00FF2D3A" w:rsidRPr="006618A7">
        <w:rPr>
          <w:rFonts w:cstheme="minorHAnsi"/>
        </w:rPr>
        <w:tab/>
      </w:r>
      <w:r w:rsidR="00785459" w:rsidRPr="006618A7">
        <w:rPr>
          <w:rFonts w:cstheme="minorHAnsi"/>
        </w:rPr>
        <w:t>Number of hours</w:t>
      </w:r>
      <w:r w:rsidR="00785459" w:rsidRPr="006618A7">
        <w:rPr>
          <w:rFonts w:cstheme="minorHAnsi"/>
        </w:rPr>
        <w:tab/>
        <w:t>Hourly fee requested</w:t>
      </w:r>
    </w:p>
    <w:p w:rsidR="003F7E30" w:rsidRPr="006618A7" w:rsidRDefault="004F0077" w:rsidP="00FF2D3A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6618A7">
        <w:rPr>
          <w:rFonts w:cstheme="minorHAnsi"/>
        </w:rPr>
        <w:t>Preparation of report(s):</w:t>
      </w:r>
      <w:r w:rsidRPr="006618A7">
        <w:rPr>
          <w:rFonts w:cstheme="minorHAnsi"/>
        </w:rPr>
        <w:tab/>
      </w:r>
      <w:r w:rsidR="00FF2D3A" w:rsidRPr="006618A7">
        <w:rPr>
          <w:rFonts w:cstheme="minorHAnsi"/>
        </w:rPr>
        <w:tab/>
      </w:r>
      <w:r w:rsidR="00785459" w:rsidRPr="006618A7">
        <w:rPr>
          <w:rFonts w:cstheme="minorHAnsi"/>
        </w:rPr>
        <w:t>Number of hours</w:t>
      </w:r>
      <w:r w:rsidR="00785459" w:rsidRPr="006618A7">
        <w:rPr>
          <w:rFonts w:cstheme="minorHAnsi"/>
        </w:rPr>
        <w:tab/>
        <w:t>Hourly fee requested</w:t>
      </w:r>
      <w:r w:rsidR="00C90E31" w:rsidRPr="006618A7">
        <w:rPr>
          <w:rFonts w:cstheme="minorHAnsi"/>
        </w:rPr>
        <w:t xml:space="preserve"> </w:t>
      </w:r>
    </w:p>
    <w:p w:rsidR="003F7E30" w:rsidRPr="006618A7" w:rsidRDefault="003F7E30" w:rsidP="00B30947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cstheme="minorHAnsi"/>
        </w:rPr>
      </w:pPr>
      <w:r w:rsidRPr="006618A7">
        <w:rPr>
          <w:rFonts w:cstheme="minorHAnsi"/>
        </w:rPr>
        <w:t>Travel Time:</w:t>
      </w:r>
      <w:r w:rsidR="00FF2D3A" w:rsidRPr="006618A7">
        <w:rPr>
          <w:rFonts w:cstheme="minorHAnsi"/>
        </w:rPr>
        <w:t xml:space="preserve">  </w:t>
      </w:r>
      <w:r w:rsidR="00C90E31" w:rsidRPr="006618A7">
        <w:rPr>
          <w:rFonts w:cstheme="minorHAnsi"/>
        </w:rPr>
        <w:t xml:space="preserve">Does expert charge for travel time? </w:t>
      </w:r>
      <w:r w:rsidR="00BE50A0" w:rsidRPr="006618A7">
        <w:rPr>
          <w:rFonts w:cstheme="minorHAnsi"/>
        </w:rPr>
        <w:t xml:space="preserve"> </w:t>
      </w:r>
      <w:r w:rsidR="00785459" w:rsidRPr="006618A7">
        <w:rPr>
          <w:rFonts w:cstheme="minorHAnsi"/>
        </w:rPr>
        <w:t>I</w:t>
      </w:r>
      <w:r w:rsidR="00C90E31" w:rsidRPr="006618A7">
        <w:rPr>
          <w:rFonts w:cstheme="minorHAnsi"/>
        </w:rPr>
        <w:t>f yes</w:t>
      </w:r>
      <w:r w:rsidR="00785459" w:rsidRPr="006618A7">
        <w:rPr>
          <w:rFonts w:cstheme="minorHAnsi"/>
        </w:rPr>
        <w:t>, how much</w:t>
      </w:r>
      <w:r w:rsidR="00C90E31" w:rsidRPr="006618A7">
        <w:rPr>
          <w:rFonts w:cstheme="minorHAnsi"/>
        </w:rPr>
        <w:t>?</w:t>
      </w:r>
    </w:p>
    <w:p w:rsidR="00B30947" w:rsidRDefault="00B30947" w:rsidP="006069BA">
      <w:pPr>
        <w:spacing w:after="0"/>
        <w:ind w:left="1080" w:right="-54"/>
        <w:rPr>
          <w:rFonts w:cstheme="minorHAnsi"/>
        </w:rPr>
      </w:pPr>
      <w:r w:rsidRPr="006618A7">
        <w:rPr>
          <w:rFonts w:cstheme="minorHAnsi"/>
        </w:rPr>
        <w:t xml:space="preserve">The expert must be able to provide the attorney with the estimate for all of the above. A lack of sufficient specificity </w:t>
      </w:r>
      <w:r w:rsidR="006069BA" w:rsidRPr="006618A7">
        <w:rPr>
          <w:rFonts w:cstheme="minorHAnsi"/>
        </w:rPr>
        <w:t>m</w:t>
      </w:r>
      <w:r w:rsidRPr="006618A7">
        <w:rPr>
          <w:rFonts w:cstheme="minorHAnsi"/>
        </w:rPr>
        <w:t>ay result in the Expert Request being denied or returned for additional information. In either instance, it will result in unnecessary delay.</w:t>
      </w:r>
    </w:p>
    <w:p w:rsidR="0038779F" w:rsidRPr="0038779F" w:rsidRDefault="0038779F" w:rsidP="006069BA">
      <w:pPr>
        <w:spacing w:after="0"/>
        <w:ind w:left="1080" w:right="-54"/>
        <w:rPr>
          <w:rFonts w:cstheme="minorHAnsi"/>
          <w:sz w:val="12"/>
          <w:szCs w:val="12"/>
        </w:rPr>
      </w:pPr>
    </w:p>
    <w:p w:rsidR="003F7E30" w:rsidRPr="006618A7" w:rsidRDefault="006618A7" w:rsidP="006618A7">
      <w:pPr>
        <w:ind w:firstLine="360"/>
        <w:rPr>
          <w:rFonts w:cstheme="minorHAnsi"/>
        </w:rPr>
      </w:pPr>
      <w:r>
        <w:rPr>
          <w:rFonts w:cstheme="minorHAnsi"/>
          <w:b/>
        </w:rPr>
        <w:t>3.</w:t>
      </w:r>
      <w:r>
        <w:rPr>
          <w:rFonts w:cstheme="minorHAnsi"/>
          <w:b/>
        </w:rPr>
        <w:tab/>
      </w:r>
      <w:r w:rsidR="00C133F8" w:rsidRPr="006618A7">
        <w:rPr>
          <w:rFonts w:cstheme="minorHAnsi"/>
          <w:b/>
        </w:rPr>
        <w:t>Order</w:t>
      </w:r>
      <w:r w:rsidR="00D93690" w:rsidRPr="006618A7">
        <w:rPr>
          <w:rFonts w:cstheme="minorHAnsi"/>
          <w:b/>
        </w:rPr>
        <w:t xml:space="preserve"> </w:t>
      </w:r>
      <w:r w:rsidR="00785459" w:rsidRPr="006618A7">
        <w:rPr>
          <w:rFonts w:cstheme="minorHAnsi"/>
        </w:rPr>
        <w:t>(The following information must be included)</w:t>
      </w:r>
      <w:r w:rsidR="00D4097B" w:rsidRPr="006618A7">
        <w:rPr>
          <w:rFonts w:cstheme="minorHAnsi"/>
        </w:rPr>
        <w:t>:</w:t>
      </w:r>
    </w:p>
    <w:p w:rsidR="003F7E30" w:rsidRPr="006618A7" w:rsidRDefault="00421BFC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 xml:space="preserve">Name of </w:t>
      </w:r>
      <w:r w:rsidR="00785459" w:rsidRPr="006618A7">
        <w:rPr>
          <w:rFonts w:cstheme="minorHAnsi"/>
        </w:rPr>
        <w:t>d</w:t>
      </w:r>
      <w:r w:rsidRPr="006618A7">
        <w:rPr>
          <w:rFonts w:cstheme="minorHAnsi"/>
        </w:rPr>
        <w:t xml:space="preserve">efendant’s </w:t>
      </w:r>
      <w:r w:rsidR="00785459" w:rsidRPr="006618A7">
        <w:rPr>
          <w:rFonts w:cstheme="minorHAnsi"/>
        </w:rPr>
        <w:t>a</w:t>
      </w:r>
      <w:r w:rsidRPr="006618A7">
        <w:rPr>
          <w:rFonts w:cstheme="minorHAnsi"/>
        </w:rPr>
        <w:t>ttorney</w:t>
      </w:r>
    </w:p>
    <w:p w:rsidR="00D93690" w:rsidRPr="006618A7" w:rsidRDefault="00127C42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Full n</w:t>
      </w:r>
      <w:r w:rsidR="00D93690" w:rsidRPr="006618A7">
        <w:rPr>
          <w:rFonts w:cstheme="minorHAnsi"/>
        </w:rPr>
        <w:t>ame of expert</w:t>
      </w:r>
      <w:r w:rsidR="006618A7">
        <w:rPr>
          <w:rFonts w:cstheme="minorHAnsi"/>
        </w:rPr>
        <w:t>;</w:t>
      </w:r>
      <w:r w:rsidRPr="006618A7">
        <w:rPr>
          <w:rFonts w:cstheme="minorHAnsi"/>
        </w:rPr>
        <w:t xml:space="preserve"> including the business name</w:t>
      </w:r>
      <w:r w:rsidR="00785459" w:rsidRPr="006618A7">
        <w:rPr>
          <w:rFonts w:cstheme="minorHAnsi"/>
        </w:rPr>
        <w:t xml:space="preserve">, </w:t>
      </w:r>
      <w:r w:rsidR="001614C8" w:rsidRPr="006618A7">
        <w:rPr>
          <w:rFonts w:cstheme="minorHAnsi"/>
        </w:rPr>
        <w:t>and/</w:t>
      </w:r>
      <w:r w:rsidR="00785459" w:rsidRPr="006618A7">
        <w:rPr>
          <w:rFonts w:cstheme="minorHAnsi"/>
        </w:rPr>
        <w:t>or if expert is a sole proprietorship</w:t>
      </w:r>
    </w:p>
    <w:p w:rsidR="00421BFC" w:rsidRPr="006618A7" w:rsidRDefault="00785459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S</w:t>
      </w:r>
      <w:r w:rsidR="00D93690" w:rsidRPr="006618A7">
        <w:rPr>
          <w:rFonts w:cstheme="minorHAnsi"/>
        </w:rPr>
        <w:t>pecific s</w:t>
      </w:r>
      <w:r w:rsidR="00421BFC" w:rsidRPr="006618A7">
        <w:rPr>
          <w:rFonts w:cstheme="minorHAnsi"/>
        </w:rPr>
        <w:t xml:space="preserve">ervices </w:t>
      </w:r>
      <w:r w:rsidR="00D93690" w:rsidRPr="006618A7">
        <w:rPr>
          <w:rFonts w:cstheme="minorHAnsi"/>
        </w:rPr>
        <w:t>sought</w:t>
      </w:r>
    </w:p>
    <w:p w:rsidR="00B36623" w:rsidRPr="006618A7" w:rsidRDefault="00B36623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Whether the defendant is in-custody or out-of-custody</w:t>
      </w:r>
    </w:p>
    <w:p w:rsidR="00B36623" w:rsidRPr="006618A7" w:rsidRDefault="00B36623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Trial date, if applicable</w:t>
      </w:r>
    </w:p>
    <w:p w:rsidR="00421BFC" w:rsidRPr="006618A7" w:rsidRDefault="00421BFC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Total</w:t>
      </w:r>
      <w:r w:rsidR="00B36623" w:rsidRPr="006618A7">
        <w:rPr>
          <w:rFonts w:cstheme="minorHAnsi"/>
        </w:rPr>
        <w:t xml:space="preserve"> </w:t>
      </w:r>
      <w:r w:rsidR="00A517CA" w:rsidRPr="006618A7">
        <w:rPr>
          <w:rFonts w:cstheme="minorHAnsi"/>
        </w:rPr>
        <w:t>f</w:t>
      </w:r>
      <w:r w:rsidR="00B36623" w:rsidRPr="006618A7">
        <w:rPr>
          <w:rFonts w:cstheme="minorHAnsi"/>
        </w:rPr>
        <w:t>inancial</w:t>
      </w:r>
      <w:r w:rsidRPr="006618A7">
        <w:rPr>
          <w:rFonts w:cstheme="minorHAnsi"/>
        </w:rPr>
        <w:t xml:space="preserve"> </w:t>
      </w:r>
      <w:r w:rsidR="00A517CA" w:rsidRPr="006618A7">
        <w:rPr>
          <w:rFonts w:cstheme="minorHAnsi"/>
        </w:rPr>
        <w:t>a</w:t>
      </w:r>
      <w:r w:rsidRPr="006618A7">
        <w:rPr>
          <w:rFonts w:cstheme="minorHAnsi"/>
        </w:rPr>
        <w:t xml:space="preserve">mount for </w:t>
      </w:r>
      <w:r w:rsidR="00A517CA" w:rsidRPr="006618A7">
        <w:rPr>
          <w:rFonts w:cstheme="minorHAnsi"/>
        </w:rPr>
        <w:t>s</w:t>
      </w:r>
      <w:r w:rsidRPr="006618A7">
        <w:rPr>
          <w:rFonts w:cstheme="minorHAnsi"/>
        </w:rPr>
        <w:t>ervices</w:t>
      </w:r>
      <w:r w:rsidR="00B36623" w:rsidRPr="006618A7">
        <w:rPr>
          <w:rFonts w:cstheme="minorHAnsi"/>
        </w:rPr>
        <w:t xml:space="preserve"> being sought</w:t>
      </w:r>
      <w:r w:rsidR="00A517CA" w:rsidRPr="006618A7">
        <w:rPr>
          <w:rFonts w:cstheme="minorHAnsi"/>
        </w:rPr>
        <w:t xml:space="preserve">, including </w:t>
      </w:r>
      <w:r w:rsidR="00844A0F" w:rsidRPr="006618A7">
        <w:rPr>
          <w:rFonts w:cstheme="minorHAnsi"/>
        </w:rPr>
        <w:t>r</w:t>
      </w:r>
      <w:r w:rsidR="00A517CA" w:rsidRPr="006618A7">
        <w:rPr>
          <w:rFonts w:cstheme="minorHAnsi"/>
        </w:rPr>
        <w:t>ate</w:t>
      </w:r>
      <w:r w:rsidR="00844A0F" w:rsidRPr="006618A7">
        <w:rPr>
          <w:rFonts w:cstheme="minorHAnsi"/>
        </w:rPr>
        <w:t>(s)</w:t>
      </w:r>
    </w:p>
    <w:p w:rsidR="00127C42" w:rsidRPr="006618A7" w:rsidRDefault="00A517CA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Whether the amount is a</w:t>
      </w:r>
      <w:r w:rsidR="0035351C">
        <w:rPr>
          <w:rFonts w:cstheme="minorHAnsi"/>
        </w:rPr>
        <w:t xml:space="preserve"> hourly</w:t>
      </w:r>
      <w:r w:rsidR="00844A0F" w:rsidRPr="006618A7">
        <w:rPr>
          <w:rFonts w:cstheme="minorHAnsi"/>
        </w:rPr>
        <w:t xml:space="preserve"> </w:t>
      </w:r>
      <w:r w:rsidRPr="006618A7">
        <w:rPr>
          <w:rFonts w:cstheme="minorHAnsi"/>
        </w:rPr>
        <w:t>rate or flat fee</w:t>
      </w:r>
    </w:p>
    <w:p w:rsidR="00421BFC" w:rsidRPr="006618A7" w:rsidRDefault="00BA12F5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>Whether t</w:t>
      </w:r>
      <w:r w:rsidR="00421BFC" w:rsidRPr="006618A7">
        <w:rPr>
          <w:rFonts w:cstheme="minorHAnsi"/>
        </w:rPr>
        <w:t xml:space="preserve">he Expert Order will be </w:t>
      </w:r>
      <w:r w:rsidR="00A517CA" w:rsidRPr="006618A7">
        <w:rPr>
          <w:rFonts w:cstheme="minorHAnsi"/>
        </w:rPr>
        <w:t>s</w:t>
      </w:r>
      <w:r w:rsidR="00421BFC" w:rsidRPr="006618A7">
        <w:rPr>
          <w:rFonts w:cstheme="minorHAnsi"/>
        </w:rPr>
        <w:t xml:space="preserve">ealed or </w:t>
      </w:r>
      <w:r w:rsidR="00A517CA" w:rsidRPr="006618A7">
        <w:rPr>
          <w:rFonts w:cstheme="minorHAnsi"/>
        </w:rPr>
        <w:t>n</w:t>
      </w:r>
      <w:r w:rsidR="00421BFC" w:rsidRPr="006618A7">
        <w:rPr>
          <w:rFonts w:cstheme="minorHAnsi"/>
        </w:rPr>
        <w:t xml:space="preserve">ot </w:t>
      </w:r>
      <w:r w:rsidR="00A517CA" w:rsidRPr="006618A7">
        <w:rPr>
          <w:rFonts w:cstheme="minorHAnsi"/>
        </w:rPr>
        <w:t>s</w:t>
      </w:r>
      <w:r w:rsidR="00421BFC" w:rsidRPr="006618A7">
        <w:rPr>
          <w:rFonts w:cstheme="minorHAnsi"/>
        </w:rPr>
        <w:t>ealed</w:t>
      </w:r>
    </w:p>
    <w:p w:rsidR="00421BFC" w:rsidRPr="006618A7" w:rsidRDefault="00BA12F5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 xml:space="preserve">Whether </w:t>
      </w:r>
      <w:r w:rsidR="00A517CA" w:rsidRPr="006618A7">
        <w:rPr>
          <w:rFonts w:cstheme="minorHAnsi"/>
        </w:rPr>
        <w:t>a</w:t>
      </w:r>
      <w:r w:rsidRPr="006618A7">
        <w:rPr>
          <w:rFonts w:cstheme="minorHAnsi"/>
        </w:rPr>
        <w:t>ttorney is a</w:t>
      </w:r>
      <w:r w:rsidR="00421BFC" w:rsidRPr="006618A7">
        <w:rPr>
          <w:rFonts w:cstheme="minorHAnsi"/>
        </w:rPr>
        <w:t>ppointed</w:t>
      </w:r>
      <w:r w:rsidR="00A517CA" w:rsidRPr="006618A7">
        <w:rPr>
          <w:rFonts w:cstheme="minorHAnsi"/>
        </w:rPr>
        <w:t xml:space="preserve"> or not appointed</w:t>
      </w:r>
    </w:p>
    <w:p w:rsidR="00127C42" w:rsidRPr="006618A7" w:rsidRDefault="00127C42" w:rsidP="00B30947">
      <w:pPr>
        <w:pStyle w:val="ListParagraph"/>
        <w:numPr>
          <w:ilvl w:val="0"/>
          <w:numId w:val="5"/>
        </w:numPr>
        <w:spacing w:line="276" w:lineRule="auto"/>
        <w:ind w:left="1080"/>
        <w:rPr>
          <w:rFonts w:cstheme="minorHAnsi"/>
        </w:rPr>
      </w:pPr>
      <w:r w:rsidRPr="006618A7">
        <w:rPr>
          <w:rFonts w:cstheme="minorHAnsi"/>
        </w:rPr>
        <w:t xml:space="preserve">Signatures and </w:t>
      </w:r>
      <w:r w:rsidR="00D4097B" w:rsidRPr="006618A7">
        <w:rPr>
          <w:rFonts w:cstheme="minorHAnsi"/>
        </w:rPr>
        <w:t xml:space="preserve">matching </w:t>
      </w:r>
      <w:r w:rsidR="00A517CA" w:rsidRPr="006618A7">
        <w:rPr>
          <w:rFonts w:cstheme="minorHAnsi"/>
        </w:rPr>
        <w:t>dates on all applicable pages</w:t>
      </w:r>
    </w:p>
    <w:p w:rsidR="00127C42" w:rsidRPr="006618A7" w:rsidRDefault="00127C42" w:rsidP="00B30947">
      <w:pPr>
        <w:pStyle w:val="ListParagraph"/>
        <w:numPr>
          <w:ilvl w:val="0"/>
          <w:numId w:val="5"/>
        </w:numPr>
        <w:spacing w:after="0"/>
        <w:ind w:left="1080"/>
        <w:rPr>
          <w:rFonts w:cstheme="minorHAnsi"/>
        </w:rPr>
      </w:pPr>
      <w:r w:rsidRPr="006618A7">
        <w:rPr>
          <w:rFonts w:cstheme="minorHAnsi"/>
        </w:rPr>
        <w:t xml:space="preserve">Email addresses of everyone who should </w:t>
      </w:r>
      <w:r w:rsidR="00A517CA" w:rsidRPr="006618A7">
        <w:rPr>
          <w:rFonts w:cstheme="minorHAnsi"/>
        </w:rPr>
        <w:t>receive the order and affidavit</w:t>
      </w:r>
    </w:p>
    <w:p w:rsidR="00C30BE4" w:rsidRPr="0038779F" w:rsidRDefault="00C30BE4" w:rsidP="00C30BE4">
      <w:pPr>
        <w:spacing w:after="0"/>
        <w:rPr>
          <w:rFonts w:cstheme="minorHAnsi"/>
          <w:sz w:val="12"/>
          <w:szCs w:val="12"/>
        </w:rPr>
      </w:pPr>
    </w:p>
    <w:p w:rsidR="00C30BE4" w:rsidRPr="006618A7" w:rsidRDefault="00C30BE4" w:rsidP="00B30947">
      <w:pPr>
        <w:spacing w:after="0"/>
        <w:ind w:left="720"/>
        <w:rPr>
          <w:rFonts w:cstheme="minorHAnsi"/>
        </w:rPr>
      </w:pPr>
      <w:r w:rsidRPr="006618A7">
        <w:rPr>
          <w:rFonts w:cstheme="minorHAnsi"/>
        </w:rPr>
        <w:t xml:space="preserve">No payment will be made in excess of the amount authorized. If additional services </w:t>
      </w:r>
      <w:r w:rsidR="00D4097B" w:rsidRPr="006618A7">
        <w:rPr>
          <w:rFonts w:cstheme="minorHAnsi"/>
        </w:rPr>
        <w:t xml:space="preserve">or a change in rates </w:t>
      </w:r>
      <w:r w:rsidRPr="006618A7">
        <w:rPr>
          <w:rFonts w:cstheme="minorHAnsi"/>
        </w:rPr>
        <w:t xml:space="preserve">are necessary, the attorney must obtain additional authorization </w:t>
      </w:r>
      <w:r w:rsidRPr="006618A7">
        <w:rPr>
          <w:rFonts w:cstheme="minorHAnsi"/>
          <w:i/>
        </w:rPr>
        <w:t>in advance</w:t>
      </w:r>
      <w:r w:rsidRPr="006618A7">
        <w:rPr>
          <w:rFonts w:cstheme="minorHAnsi"/>
        </w:rPr>
        <w:t>.</w:t>
      </w:r>
    </w:p>
    <w:p w:rsidR="006618A7" w:rsidRPr="0038779F" w:rsidRDefault="006618A7" w:rsidP="006618A7">
      <w:pPr>
        <w:spacing w:after="0" w:line="360" w:lineRule="auto"/>
        <w:rPr>
          <w:rFonts w:cstheme="minorHAnsi"/>
          <w:sz w:val="12"/>
          <w:szCs w:val="12"/>
        </w:rPr>
      </w:pPr>
    </w:p>
    <w:p w:rsidR="00A517CA" w:rsidRPr="006618A7" w:rsidRDefault="00A517CA" w:rsidP="006618A7">
      <w:pPr>
        <w:pStyle w:val="ListParagraph"/>
        <w:numPr>
          <w:ilvl w:val="0"/>
          <w:numId w:val="12"/>
        </w:numPr>
        <w:spacing w:after="0" w:line="360" w:lineRule="auto"/>
        <w:ind w:left="360" w:hanging="360"/>
        <w:rPr>
          <w:rFonts w:cstheme="minorHAnsi"/>
          <w:b/>
          <w:caps/>
        </w:rPr>
      </w:pPr>
      <w:r w:rsidRPr="006618A7">
        <w:rPr>
          <w:rFonts w:cstheme="minorHAnsi"/>
          <w:b/>
          <w:caps/>
        </w:rPr>
        <w:t xml:space="preserve">Submission of </w:t>
      </w:r>
      <w:r w:rsidR="00D4097B" w:rsidRPr="006618A7">
        <w:rPr>
          <w:rFonts w:cstheme="minorHAnsi"/>
          <w:b/>
          <w:caps/>
        </w:rPr>
        <w:t>M</w:t>
      </w:r>
      <w:r w:rsidRPr="006618A7">
        <w:rPr>
          <w:rFonts w:cstheme="minorHAnsi"/>
          <w:b/>
          <w:caps/>
        </w:rPr>
        <w:t>aterials</w:t>
      </w:r>
    </w:p>
    <w:p w:rsidR="00A517CA" w:rsidRPr="006618A7" w:rsidRDefault="00A517CA" w:rsidP="00B30947">
      <w:pPr>
        <w:pStyle w:val="ListParagraph"/>
        <w:numPr>
          <w:ilvl w:val="0"/>
          <w:numId w:val="8"/>
        </w:numPr>
        <w:spacing w:after="0"/>
        <w:ind w:left="1080"/>
        <w:rPr>
          <w:rFonts w:cstheme="minorHAnsi"/>
        </w:rPr>
      </w:pPr>
      <w:r w:rsidRPr="006618A7">
        <w:rPr>
          <w:rFonts w:cstheme="minorHAnsi"/>
        </w:rPr>
        <w:t>Motions to seal documents in Superior Court must first be submitted to the Chief Criminal Judge, pursuant to policies in Section 10</w:t>
      </w:r>
      <w:r w:rsidR="00C30BE4" w:rsidRPr="006618A7">
        <w:rPr>
          <w:rFonts w:cstheme="minorHAnsi"/>
        </w:rPr>
        <w:t>.</w:t>
      </w:r>
      <w:r w:rsidRPr="006618A7">
        <w:rPr>
          <w:rFonts w:cstheme="minorHAnsi"/>
        </w:rPr>
        <w:t>2 of the King County Superior Court Criminal Department Manual.</w:t>
      </w:r>
    </w:p>
    <w:p w:rsidR="00A517CA" w:rsidRPr="006618A7" w:rsidRDefault="00A517CA" w:rsidP="00B30947">
      <w:pPr>
        <w:pStyle w:val="ListParagraph"/>
        <w:numPr>
          <w:ilvl w:val="0"/>
          <w:numId w:val="8"/>
        </w:numPr>
        <w:spacing w:after="0"/>
        <w:ind w:left="1080"/>
        <w:rPr>
          <w:rFonts w:cstheme="minorHAnsi"/>
        </w:rPr>
      </w:pPr>
      <w:r w:rsidRPr="006618A7">
        <w:rPr>
          <w:rFonts w:cstheme="minorHAnsi"/>
        </w:rPr>
        <w:t xml:space="preserve">Requests for expert services with </w:t>
      </w:r>
      <w:r w:rsidRPr="006618A7">
        <w:rPr>
          <w:rFonts w:cstheme="minorHAnsi"/>
          <w:i/>
        </w:rPr>
        <w:t>no</w:t>
      </w:r>
      <w:r w:rsidRPr="006618A7">
        <w:rPr>
          <w:rFonts w:cstheme="minorHAnsi"/>
        </w:rPr>
        <w:t xml:space="preserve"> Motion to Seal should be emailed to: </w:t>
      </w:r>
      <w:hyperlink r:id="rId9" w:history="1">
        <w:r w:rsidRPr="006618A7">
          <w:rPr>
            <w:rStyle w:val="Hyperlink"/>
            <w:rFonts w:cstheme="minorHAnsi"/>
          </w:rPr>
          <w:t>dpdexpertservices@kingcounty.gov</w:t>
        </w:r>
      </w:hyperlink>
      <w:r w:rsidRPr="006618A7">
        <w:rPr>
          <w:rFonts w:cstheme="minorHAnsi"/>
        </w:rPr>
        <w:t>.</w:t>
      </w:r>
    </w:p>
    <w:p w:rsidR="00A517CA" w:rsidRPr="006618A7" w:rsidRDefault="00A517CA" w:rsidP="006069BA">
      <w:pPr>
        <w:pStyle w:val="ListParagraph"/>
        <w:numPr>
          <w:ilvl w:val="0"/>
          <w:numId w:val="8"/>
        </w:numPr>
        <w:spacing w:after="0"/>
        <w:ind w:left="1080" w:right="-54"/>
        <w:rPr>
          <w:rFonts w:cstheme="minorHAnsi"/>
        </w:rPr>
      </w:pPr>
      <w:r w:rsidRPr="006618A7">
        <w:rPr>
          <w:rFonts w:cstheme="minorHAnsi"/>
        </w:rPr>
        <w:lastRenderedPageBreak/>
        <w:t xml:space="preserve">Expert service policies and forms are available at the King County Department of Public Defense Assigned Counsel web site located at: </w:t>
      </w:r>
      <w:hyperlink r:id="rId10" w:history="1">
        <w:r w:rsidR="00D4097B" w:rsidRPr="006618A7">
          <w:rPr>
            <w:rStyle w:val="Hyperlink"/>
            <w:rFonts w:cstheme="minorHAnsi"/>
          </w:rPr>
          <w:t>http://kingcounty.gov/courts/public-defense/assigned-counsel.aspx</w:t>
        </w:r>
      </w:hyperlink>
      <w:r w:rsidRPr="006618A7">
        <w:rPr>
          <w:rFonts w:cstheme="minorHAnsi"/>
        </w:rPr>
        <w:t xml:space="preserve">. </w:t>
      </w:r>
      <w:r w:rsidR="0035351C">
        <w:rPr>
          <w:rFonts w:cstheme="minorHAnsi"/>
        </w:rPr>
        <w:t xml:space="preserve">Consult the policy for additional information. </w:t>
      </w:r>
    </w:p>
    <w:p w:rsidR="00A517CA" w:rsidRPr="0038779F" w:rsidRDefault="00A517CA" w:rsidP="00A517CA">
      <w:pPr>
        <w:spacing w:after="0"/>
        <w:rPr>
          <w:rFonts w:cstheme="minorHAnsi"/>
          <w:sz w:val="12"/>
          <w:szCs w:val="12"/>
        </w:rPr>
      </w:pPr>
    </w:p>
    <w:p w:rsidR="00421BFC" w:rsidRPr="006618A7" w:rsidRDefault="00A517CA" w:rsidP="00C133F8">
      <w:pPr>
        <w:pStyle w:val="ListParagraph"/>
        <w:numPr>
          <w:ilvl w:val="0"/>
          <w:numId w:val="12"/>
        </w:numPr>
        <w:spacing w:line="360" w:lineRule="auto"/>
        <w:ind w:left="360" w:hanging="360"/>
        <w:rPr>
          <w:rFonts w:cstheme="minorHAnsi"/>
          <w:b/>
        </w:rPr>
      </w:pPr>
      <w:r w:rsidRPr="006618A7">
        <w:rPr>
          <w:rFonts w:cstheme="minorHAnsi"/>
          <w:b/>
        </w:rPr>
        <w:t>REQUEST</w:t>
      </w:r>
      <w:r w:rsidR="001614C8" w:rsidRPr="006618A7">
        <w:rPr>
          <w:rFonts w:cstheme="minorHAnsi"/>
          <w:b/>
        </w:rPr>
        <w:t>S FOR PAYMENT</w:t>
      </w:r>
    </w:p>
    <w:p w:rsidR="00844A0F" w:rsidRPr="00B13CFF" w:rsidRDefault="00844A0F" w:rsidP="000E4F19">
      <w:pPr>
        <w:pStyle w:val="ListParagraph"/>
        <w:numPr>
          <w:ilvl w:val="0"/>
          <w:numId w:val="9"/>
        </w:numPr>
        <w:spacing w:after="0"/>
        <w:ind w:right="-504"/>
        <w:rPr>
          <w:rFonts w:cstheme="minorHAnsi"/>
        </w:rPr>
      </w:pPr>
      <w:r w:rsidRPr="006618A7">
        <w:rPr>
          <w:rFonts w:cstheme="minorHAnsi"/>
        </w:rPr>
        <w:t>S</w:t>
      </w:r>
      <w:r w:rsidR="00B30947" w:rsidRPr="006618A7">
        <w:rPr>
          <w:rFonts w:cstheme="minorHAnsi"/>
        </w:rPr>
        <w:t>ubmit billing/payment r</w:t>
      </w:r>
      <w:r w:rsidRPr="006618A7">
        <w:rPr>
          <w:rFonts w:cstheme="minorHAnsi"/>
        </w:rPr>
        <w:t>equests to the DPD Finance Mailbox:</w:t>
      </w:r>
      <w:r w:rsidR="000E4F19" w:rsidRPr="006618A7">
        <w:rPr>
          <w:rFonts w:cstheme="minorHAnsi"/>
        </w:rPr>
        <w:t xml:space="preserve"> </w:t>
      </w:r>
      <w:hyperlink r:id="rId11" w:history="1">
        <w:r w:rsidR="00B30947" w:rsidRPr="006618A7">
          <w:rPr>
            <w:rStyle w:val="Hyperlink"/>
            <w:rFonts w:cstheme="minorHAnsi"/>
          </w:rPr>
          <w:t>DPD-Finance@kingcounty.gov</w:t>
        </w:r>
      </w:hyperlink>
      <w:r w:rsidR="00B13CFF" w:rsidRPr="00B13CFF">
        <w:rPr>
          <w:rStyle w:val="Hyperlink"/>
          <w:rFonts w:cstheme="minorHAnsi"/>
          <w:color w:val="auto"/>
          <w:u w:val="none"/>
        </w:rPr>
        <w:t>.</w:t>
      </w:r>
    </w:p>
    <w:p w:rsidR="003211A7" w:rsidRPr="006618A7" w:rsidRDefault="00A517CA" w:rsidP="00FF2D3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618A7">
        <w:rPr>
          <w:rFonts w:cstheme="minorHAnsi"/>
        </w:rPr>
        <w:t xml:space="preserve">An Expert Service Authorization and Request for Payment (ESARP) form </w:t>
      </w:r>
      <w:r w:rsidR="006618A7">
        <w:rPr>
          <w:rFonts w:cstheme="minorHAnsi"/>
        </w:rPr>
        <w:t xml:space="preserve">(provided by DPD at the time of approval) </w:t>
      </w:r>
      <w:r w:rsidRPr="006618A7">
        <w:rPr>
          <w:rFonts w:cstheme="minorHAnsi"/>
        </w:rPr>
        <w:t>is to be filled out completely and the expert’s invoice is to be attached.</w:t>
      </w:r>
      <w:r w:rsidR="000E4F19" w:rsidRPr="006618A7">
        <w:rPr>
          <w:rFonts w:cstheme="minorHAnsi"/>
        </w:rPr>
        <w:t xml:space="preserve"> Do not submit duplicate invoices.</w:t>
      </w:r>
    </w:p>
    <w:p w:rsidR="000E4F19" w:rsidRPr="006618A7" w:rsidRDefault="000E4F19" w:rsidP="00FF2D3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618A7">
        <w:rPr>
          <w:rFonts w:cstheme="minorHAnsi"/>
        </w:rPr>
        <w:t>Case name, case number and expert vendor must match the expert authorization.</w:t>
      </w:r>
    </w:p>
    <w:p w:rsidR="003211A7" w:rsidRPr="006618A7" w:rsidRDefault="00A517CA" w:rsidP="00FF2D3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618A7">
        <w:rPr>
          <w:rFonts w:cstheme="minorHAnsi"/>
        </w:rPr>
        <w:t>The Services Provided section must be completed in full</w:t>
      </w:r>
      <w:r w:rsidR="003211A7" w:rsidRPr="006618A7">
        <w:rPr>
          <w:rFonts w:cstheme="minorHAnsi"/>
        </w:rPr>
        <w:t>:</w:t>
      </w:r>
    </w:p>
    <w:p w:rsidR="003211A7" w:rsidRPr="006618A7" w:rsidRDefault="00A517CA" w:rsidP="00B30947">
      <w:pPr>
        <w:pStyle w:val="ListParagraph"/>
        <w:numPr>
          <w:ilvl w:val="1"/>
          <w:numId w:val="9"/>
        </w:numPr>
        <w:spacing w:after="0"/>
        <w:ind w:left="1080"/>
        <w:rPr>
          <w:rFonts w:cstheme="minorHAnsi"/>
        </w:rPr>
      </w:pPr>
      <w:r w:rsidRPr="006618A7">
        <w:rPr>
          <w:rFonts w:cstheme="minorHAnsi"/>
        </w:rPr>
        <w:t>This includes the dates, the type of service/activity performed, the time/hours for each service/activity, and total hours</w:t>
      </w:r>
      <w:r w:rsidR="000E4F19" w:rsidRPr="006618A7">
        <w:rPr>
          <w:rFonts w:cstheme="minorHAnsi"/>
        </w:rPr>
        <w:t>/rate</w:t>
      </w:r>
      <w:r w:rsidRPr="006618A7">
        <w:rPr>
          <w:rFonts w:cstheme="minorHAnsi"/>
        </w:rPr>
        <w:t xml:space="preserve"> per each </w:t>
      </w:r>
      <w:r w:rsidR="000E4F19" w:rsidRPr="006618A7">
        <w:rPr>
          <w:rFonts w:cstheme="minorHAnsi"/>
        </w:rPr>
        <w:t xml:space="preserve">authorized </w:t>
      </w:r>
      <w:r w:rsidRPr="006618A7">
        <w:rPr>
          <w:rFonts w:cstheme="minorHAnsi"/>
        </w:rPr>
        <w:t>rate of pay.</w:t>
      </w:r>
    </w:p>
    <w:p w:rsidR="003211A7" w:rsidRPr="006618A7" w:rsidRDefault="00A517CA" w:rsidP="00B30947">
      <w:pPr>
        <w:pStyle w:val="ListParagraph"/>
        <w:numPr>
          <w:ilvl w:val="1"/>
          <w:numId w:val="9"/>
        </w:numPr>
        <w:spacing w:after="0"/>
        <w:ind w:left="1080"/>
        <w:rPr>
          <w:rFonts w:cstheme="minorHAnsi"/>
        </w:rPr>
      </w:pPr>
      <w:r w:rsidRPr="006618A7">
        <w:rPr>
          <w:rFonts w:cstheme="minorHAnsi"/>
        </w:rPr>
        <w:t xml:space="preserve">If there are multiple ESARPs, it is OK to bundle them together for one invoice, but each ESARP must </w:t>
      </w:r>
      <w:r w:rsidR="00614DD8" w:rsidRPr="006618A7">
        <w:rPr>
          <w:rFonts w:cstheme="minorHAnsi"/>
        </w:rPr>
        <w:t>indicate time/expenses/costs to be applied to each.</w:t>
      </w:r>
    </w:p>
    <w:p w:rsidR="00421BFC" w:rsidRPr="006618A7" w:rsidRDefault="003211A7" w:rsidP="00FF2D3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618A7">
        <w:rPr>
          <w:rFonts w:cstheme="minorHAnsi"/>
        </w:rPr>
        <w:t>E</w:t>
      </w:r>
      <w:r w:rsidR="00A517CA" w:rsidRPr="006618A7">
        <w:rPr>
          <w:rFonts w:cstheme="minorHAnsi"/>
        </w:rPr>
        <w:t>xpenses should be summarized, and receipt(s) provided</w:t>
      </w:r>
      <w:r w:rsidR="008924C2" w:rsidRPr="006618A7">
        <w:rPr>
          <w:rFonts w:cstheme="minorHAnsi"/>
        </w:rPr>
        <w:t xml:space="preserve"> </w:t>
      </w:r>
      <w:r w:rsidR="00A517CA" w:rsidRPr="006618A7">
        <w:rPr>
          <w:rFonts w:cstheme="minorHAnsi"/>
        </w:rPr>
        <w:t>for any expense(s) over $6.00.</w:t>
      </w:r>
      <w:r w:rsidR="00B13CFF">
        <w:rPr>
          <w:rFonts w:cstheme="minorHAnsi"/>
        </w:rPr>
        <w:t xml:space="preserve"> Costs incurred without a receipt must be initialed by the attorney.</w:t>
      </w:r>
    </w:p>
    <w:p w:rsidR="000E4F19" w:rsidRPr="006618A7" w:rsidRDefault="000E4F19" w:rsidP="00FF2D3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618A7">
        <w:rPr>
          <w:rFonts w:cstheme="minorHAnsi"/>
        </w:rPr>
        <w:t>Mileage/per diem should be invoiced for the year the service/travel occurred.</w:t>
      </w:r>
    </w:p>
    <w:p w:rsidR="00B13CFF" w:rsidRDefault="00AA7548" w:rsidP="00FF2D3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618A7">
        <w:rPr>
          <w:rFonts w:cstheme="minorHAnsi"/>
          <w:b/>
          <w:i/>
        </w:rPr>
        <w:t xml:space="preserve">IF </w:t>
      </w:r>
      <w:r w:rsidR="00614DD8" w:rsidRPr="006618A7">
        <w:rPr>
          <w:rFonts w:cstheme="minorHAnsi"/>
          <w:b/>
          <w:u w:val="single"/>
        </w:rPr>
        <w:t>all</w:t>
      </w:r>
      <w:r w:rsidR="00614DD8" w:rsidRPr="006618A7">
        <w:rPr>
          <w:rFonts w:cstheme="minorHAnsi"/>
          <w:b/>
        </w:rPr>
        <w:t xml:space="preserve"> required </w:t>
      </w:r>
      <w:r w:rsidR="00B13CFF" w:rsidRPr="006618A7">
        <w:rPr>
          <w:rFonts w:cstheme="minorHAnsi"/>
          <w:b/>
        </w:rPr>
        <w:t>info</w:t>
      </w:r>
      <w:r w:rsidR="00B13CFF">
        <w:rPr>
          <w:rFonts w:cstheme="minorHAnsi"/>
          <w:b/>
        </w:rPr>
        <w:t>rmation</w:t>
      </w:r>
      <w:r w:rsidR="00614DD8" w:rsidRPr="006618A7">
        <w:rPr>
          <w:rFonts w:cstheme="minorHAnsi"/>
          <w:b/>
        </w:rPr>
        <w:t xml:space="preserve"> is indicated on the invoice</w:t>
      </w:r>
      <w:r w:rsidR="00614DD8" w:rsidRPr="006618A7">
        <w:rPr>
          <w:rFonts w:cstheme="minorHAnsi"/>
        </w:rPr>
        <w:t xml:space="preserve">, then just indicate </w:t>
      </w:r>
      <w:r w:rsidR="00614DD8" w:rsidRPr="006618A7">
        <w:rPr>
          <w:rFonts w:cstheme="minorHAnsi"/>
          <w:i/>
        </w:rPr>
        <w:t>Total Hours</w:t>
      </w:r>
      <w:r w:rsidR="00614DD8" w:rsidRPr="006618A7">
        <w:rPr>
          <w:rFonts w:cstheme="minorHAnsi"/>
        </w:rPr>
        <w:t>,</w:t>
      </w:r>
    </w:p>
    <w:p w:rsidR="00614DD8" w:rsidRPr="00B13CFF" w:rsidRDefault="00614DD8" w:rsidP="00B13CFF">
      <w:pPr>
        <w:pStyle w:val="ListParagraph"/>
        <w:spacing w:after="0"/>
        <w:rPr>
          <w:rFonts w:cstheme="minorHAnsi"/>
        </w:rPr>
      </w:pPr>
      <w:r w:rsidRPr="00B13CFF">
        <w:rPr>
          <w:rFonts w:cstheme="minorHAnsi"/>
          <w:i/>
        </w:rPr>
        <w:t>Total Costs</w:t>
      </w:r>
      <w:r w:rsidRPr="00B13CFF">
        <w:rPr>
          <w:rFonts w:cstheme="minorHAnsi"/>
        </w:rPr>
        <w:t xml:space="preserve">, any </w:t>
      </w:r>
      <w:r w:rsidRPr="00B13CFF">
        <w:rPr>
          <w:rFonts w:cstheme="minorHAnsi"/>
          <w:i/>
        </w:rPr>
        <w:t>additional sign-off(s)</w:t>
      </w:r>
      <w:r w:rsidRPr="00B13CFF">
        <w:rPr>
          <w:rFonts w:cstheme="minorHAnsi"/>
        </w:rPr>
        <w:t xml:space="preserve">, </w:t>
      </w:r>
      <w:r w:rsidR="00B30947" w:rsidRPr="00B13CFF">
        <w:rPr>
          <w:rFonts w:cstheme="minorHAnsi"/>
        </w:rPr>
        <w:t>and</w:t>
      </w:r>
      <w:r w:rsidRPr="00B13CFF">
        <w:rPr>
          <w:rFonts w:cstheme="minorHAnsi"/>
        </w:rPr>
        <w:t xml:space="preserve"> “see attached invoice” on each ESARP. It</w:t>
      </w:r>
      <w:r w:rsidR="00B30947" w:rsidRPr="00B13CFF">
        <w:rPr>
          <w:rFonts w:cstheme="minorHAnsi"/>
        </w:rPr>
        <w:t xml:space="preserve"> i</w:t>
      </w:r>
      <w:r w:rsidRPr="00B13CFF">
        <w:rPr>
          <w:rFonts w:cstheme="minorHAnsi"/>
        </w:rPr>
        <w:t xml:space="preserve">s not </w:t>
      </w:r>
      <w:r w:rsidRPr="00B13CFF">
        <w:rPr>
          <w:rFonts w:cstheme="minorHAnsi"/>
          <w:i/>
        </w:rPr>
        <w:t>necessary</w:t>
      </w:r>
      <w:r w:rsidRPr="00B13CFF">
        <w:rPr>
          <w:rFonts w:cstheme="minorHAnsi"/>
        </w:rPr>
        <w:t xml:space="preserve"> to duplicate.</w:t>
      </w:r>
    </w:p>
    <w:p w:rsidR="003211A7" w:rsidRPr="006618A7" w:rsidRDefault="003211A7" w:rsidP="00BE50A0">
      <w:pPr>
        <w:spacing w:after="0"/>
        <w:rPr>
          <w:rFonts w:cstheme="minorHAnsi"/>
        </w:rPr>
      </w:pPr>
    </w:p>
    <w:p w:rsidR="00A517CA" w:rsidRPr="006618A7" w:rsidRDefault="00A517CA" w:rsidP="00B30947">
      <w:pPr>
        <w:ind w:left="360"/>
        <w:rPr>
          <w:rFonts w:cstheme="minorHAnsi"/>
        </w:rPr>
      </w:pPr>
      <w:r w:rsidRPr="006618A7">
        <w:rPr>
          <w:rFonts w:cstheme="minorHAnsi"/>
          <w:b/>
        </w:rPr>
        <w:t>Note:</w:t>
      </w:r>
      <w:r w:rsidRPr="006618A7">
        <w:rPr>
          <w:rFonts w:cstheme="minorHAnsi"/>
        </w:rPr>
        <w:t xml:space="preserve"> These protocols are subject to revision and will be published as updated.</w:t>
      </w:r>
    </w:p>
    <w:sectPr w:rsidR="00A517CA" w:rsidRPr="006618A7" w:rsidSect="00B30947">
      <w:footerReference w:type="default" r:id="rId12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94" w:rsidRDefault="00EA6394" w:rsidP="004114B8">
      <w:pPr>
        <w:spacing w:after="0" w:line="240" w:lineRule="auto"/>
      </w:pPr>
      <w:r>
        <w:separator/>
      </w:r>
    </w:p>
  </w:endnote>
  <w:endnote w:type="continuationSeparator" w:id="0">
    <w:p w:rsidR="00EA6394" w:rsidRDefault="00EA6394" w:rsidP="0041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45304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53049" w:rsidRDefault="0045304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53049" w:rsidRDefault="0045304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53049" w:rsidRPr="00453049">
      <w:trPr>
        <w:jc w:val="center"/>
      </w:trPr>
      <w:sdt>
        <w:sdtPr>
          <w:rPr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ED9B37F5E294AE7AEDEFDB4479340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53049" w:rsidRPr="00453049" w:rsidRDefault="00453049" w:rsidP="00453049">
              <w:pPr>
                <w:pStyle w:val="Footer"/>
                <w:tabs>
                  <w:tab w:val="clear" w:pos="4680"/>
                  <w:tab w:val="clear" w:pos="9360"/>
                </w:tabs>
                <w:rPr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>King County Department of Public Defense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53049" w:rsidRPr="00BE50A0" w:rsidRDefault="00BE50A0" w:rsidP="0059555E">
          <w:pPr>
            <w:pStyle w:val="Footer"/>
            <w:tabs>
              <w:tab w:val="clear" w:pos="4680"/>
              <w:tab w:val="clear" w:pos="9360"/>
              <w:tab w:val="left" w:pos="133"/>
              <w:tab w:val="right" w:pos="4918"/>
            </w:tabs>
            <w:rPr>
              <w:color w:val="808080" w:themeColor="background1" w:themeShade="80"/>
              <w:sz w:val="18"/>
              <w:szCs w:val="18"/>
            </w:rPr>
          </w:pPr>
          <w:r w:rsidRPr="00BE50A0">
            <w:rPr>
              <w:sz w:val="18"/>
              <w:szCs w:val="18"/>
            </w:rPr>
            <w:t xml:space="preserve">Page </w:t>
          </w:r>
          <w:r w:rsidRPr="00BE50A0">
            <w:rPr>
              <w:bCs/>
              <w:sz w:val="18"/>
              <w:szCs w:val="18"/>
            </w:rPr>
            <w:fldChar w:fldCharType="begin"/>
          </w:r>
          <w:r w:rsidRPr="00BE50A0">
            <w:rPr>
              <w:bCs/>
              <w:sz w:val="18"/>
              <w:szCs w:val="18"/>
            </w:rPr>
            <w:instrText xml:space="preserve"> PAGE </w:instrText>
          </w:r>
          <w:r w:rsidRPr="00BE50A0">
            <w:rPr>
              <w:bCs/>
              <w:sz w:val="18"/>
              <w:szCs w:val="18"/>
            </w:rPr>
            <w:fldChar w:fldCharType="separate"/>
          </w:r>
          <w:r w:rsidR="00F21DC0">
            <w:rPr>
              <w:bCs/>
              <w:noProof/>
              <w:sz w:val="18"/>
              <w:szCs w:val="18"/>
            </w:rPr>
            <w:t>2</w:t>
          </w:r>
          <w:r w:rsidRPr="00BE50A0">
            <w:rPr>
              <w:bCs/>
              <w:sz w:val="18"/>
              <w:szCs w:val="18"/>
            </w:rPr>
            <w:fldChar w:fldCharType="end"/>
          </w:r>
          <w:r w:rsidRPr="00BE50A0">
            <w:rPr>
              <w:sz w:val="18"/>
              <w:szCs w:val="18"/>
            </w:rPr>
            <w:t xml:space="preserve"> of </w:t>
          </w:r>
          <w:r w:rsidRPr="00BE50A0">
            <w:rPr>
              <w:bCs/>
              <w:sz w:val="18"/>
              <w:szCs w:val="18"/>
            </w:rPr>
            <w:fldChar w:fldCharType="begin"/>
          </w:r>
          <w:r w:rsidRPr="00BE50A0">
            <w:rPr>
              <w:bCs/>
              <w:sz w:val="18"/>
              <w:szCs w:val="18"/>
            </w:rPr>
            <w:instrText xml:space="preserve"> NUMPAGES  </w:instrText>
          </w:r>
          <w:r w:rsidRPr="00BE50A0">
            <w:rPr>
              <w:bCs/>
              <w:sz w:val="18"/>
              <w:szCs w:val="18"/>
            </w:rPr>
            <w:fldChar w:fldCharType="separate"/>
          </w:r>
          <w:r w:rsidR="00F21DC0">
            <w:rPr>
              <w:bCs/>
              <w:noProof/>
              <w:sz w:val="18"/>
              <w:szCs w:val="18"/>
            </w:rPr>
            <w:t>2</w:t>
          </w:r>
          <w:r w:rsidRPr="00BE50A0">
            <w:rPr>
              <w:bCs/>
              <w:sz w:val="18"/>
              <w:szCs w:val="18"/>
            </w:rPr>
            <w:fldChar w:fldCharType="end"/>
          </w:r>
          <w:r w:rsidRPr="00BE50A0">
            <w:rPr>
              <w:color w:val="808080" w:themeColor="background1" w:themeShade="80"/>
              <w:sz w:val="18"/>
              <w:szCs w:val="18"/>
            </w:rPr>
            <w:tab/>
          </w:r>
          <w:r w:rsidR="00453049" w:rsidRPr="00BE50A0">
            <w:rPr>
              <w:color w:val="808080" w:themeColor="background1" w:themeShade="80"/>
              <w:sz w:val="18"/>
              <w:szCs w:val="18"/>
            </w:rPr>
            <w:t>Rev</w:t>
          </w:r>
          <w:r w:rsidR="000E4F19">
            <w:rPr>
              <w:color w:val="808080" w:themeColor="background1" w:themeShade="80"/>
              <w:sz w:val="18"/>
              <w:szCs w:val="18"/>
            </w:rPr>
            <w:t>.</w:t>
          </w:r>
          <w:r w:rsidR="00453049" w:rsidRPr="00BE50A0"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59555E">
            <w:rPr>
              <w:color w:val="808080" w:themeColor="background1" w:themeShade="80"/>
              <w:sz w:val="18"/>
              <w:szCs w:val="18"/>
            </w:rPr>
            <w:t>July</w:t>
          </w:r>
          <w:r w:rsidR="00453049" w:rsidRPr="00BE50A0">
            <w:rPr>
              <w:color w:val="808080" w:themeColor="background1" w:themeShade="80"/>
              <w:sz w:val="18"/>
              <w:szCs w:val="18"/>
            </w:rPr>
            <w:t xml:space="preserve"> 2017</w:t>
          </w:r>
        </w:p>
      </w:tc>
    </w:tr>
  </w:tbl>
  <w:p w:rsidR="004114B8" w:rsidRDefault="004114B8" w:rsidP="00BE5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94" w:rsidRDefault="00EA6394" w:rsidP="004114B8">
      <w:pPr>
        <w:spacing w:after="0" w:line="240" w:lineRule="auto"/>
      </w:pPr>
      <w:r>
        <w:separator/>
      </w:r>
    </w:p>
  </w:footnote>
  <w:footnote w:type="continuationSeparator" w:id="0">
    <w:p w:rsidR="00EA6394" w:rsidRDefault="00EA6394" w:rsidP="0041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4B3"/>
    <w:multiLevelType w:val="hybridMultilevel"/>
    <w:tmpl w:val="83DAD6C4"/>
    <w:lvl w:ilvl="0" w:tplc="E59665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210"/>
    <w:multiLevelType w:val="hybridMultilevel"/>
    <w:tmpl w:val="101C6598"/>
    <w:lvl w:ilvl="0" w:tplc="EEFA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4EAF"/>
    <w:multiLevelType w:val="hybridMultilevel"/>
    <w:tmpl w:val="E116CCEC"/>
    <w:lvl w:ilvl="0" w:tplc="6C92AA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7BC0"/>
    <w:multiLevelType w:val="hybridMultilevel"/>
    <w:tmpl w:val="31782B80"/>
    <w:lvl w:ilvl="0" w:tplc="6C92AA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90C81"/>
    <w:multiLevelType w:val="hybridMultilevel"/>
    <w:tmpl w:val="AC363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912E9"/>
    <w:multiLevelType w:val="hybridMultilevel"/>
    <w:tmpl w:val="86DACD4C"/>
    <w:lvl w:ilvl="0" w:tplc="A768E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64D3"/>
    <w:multiLevelType w:val="hybridMultilevel"/>
    <w:tmpl w:val="5226CC08"/>
    <w:lvl w:ilvl="0" w:tplc="305E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037F"/>
    <w:multiLevelType w:val="hybridMultilevel"/>
    <w:tmpl w:val="80B04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85A5B"/>
    <w:multiLevelType w:val="hybridMultilevel"/>
    <w:tmpl w:val="0B725DA4"/>
    <w:lvl w:ilvl="0" w:tplc="6C92AA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0A1"/>
    <w:multiLevelType w:val="hybridMultilevel"/>
    <w:tmpl w:val="C9E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28BE"/>
    <w:multiLevelType w:val="hybridMultilevel"/>
    <w:tmpl w:val="98928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A4B35"/>
    <w:multiLevelType w:val="hybridMultilevel"/>
    <w:tmpl w:val="3A52A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021A9"/>
    <w:multiLevelType w:val="hybridMultilevel"/>
    <w:tmpl w:val="084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C4"/>
    <w:rsid w:val="000E01CA"/>
    <w:rsid w:val="000E4F19"/>
    <w:rsid w:val="000F1BAA"/>
    <w:rsid w:val="00123235"/>
    <w:rsid w:val="00127C42"/>
    <w:rsid w:val="001614C8"/>
    <w:rsid w:val="002171A9"/>
    <w:rsid w:val="00226A3B"/>
    <w:rsid w:val="003211A7"/>
    <w:rsid w:val="0035351C"/>
    <w:rsid w:val="0035407E"/>
    <w:rsid w:val="0038779F"/>
    <w:rsid w:val="00396E89"/>
    <w:rsid w:val="003A4466"/>
    <w:rsid w:val="003C1B0C"/>
    <w:rsid w:val="003C3289"/>
    <w:rsid w:val="003F7E30"/>
    <w:rsid w:val="004114B8"/>
    <w:rsid w:val="00421BFC"/>
    <w:rsid w:val="00440657"/>
    <w:rsid w:val="00453049"/>
    <w:rsid w:val="00461ED2"/>
    <w:rsid w:val="004B046E"/>
    <w:rsid w:val="004F0077"/>
    <w:rsid w:val="0059555E"/>
    <w:rsid w:val="005A2E7B"/>
    <w:rsid w:val="005D52D7"/>
    <w:rsid w:val="005E593C"/>
    <w:rsid w:val="006069BA"/>
    <w:rsid w:val="00614DD8"/>
    <w:rsid w:val="006618A7"/>
    <w:rsid w:val="00684044"/>
    <w:rsid w:val="00785459"/>
    <w:rsid w:val="00790E16"/>
    <w:rsid w:val="007C4D8F"/>
    <w:rsid w:val="007F10A3"/>
    <w:rsid w:val="00844A0F"/>
    <w:rsid w:val="008924C2"/>
    <w:rsid w:val="009A2035"/>
    <w:rsid w:val="009F02EC"/>
    <w:rsid w:val="00A335C1"/>
    <w:rsid w:val="00A377B4"/>
    <w:rsid w:val="00A517CA"/>
    <w:rsid w:val="00AA7548"/>
    <w:rsid w:val="00B13CFF"/>
    <w:rsid w:val="00B1760A"/>
    <w:rsid w:val="00B30947"/>
    <w:rsid w:val="00B36623"/>
    <w:rsid w:val="00BA12F5"/>
    <w:rsid w:val="00BE046D"/>
    <w:rsid w:val="00BE50A0"/>
    <w:rsid w:val="00BF1177"/>
    <w:rsid w:val="00C133F8"/>
    <w:rsid w:val="00C30BE4"/>
    <w:rsid w:val="00C851C1"/>
    <w:rsid w:val="00C90E31"/>
    <w:rsid w:val="00CD1E6D"/>
    <w:rsid w:val="00CE70D9"/>
    <w:rsid w:val="00D06B71"/>
    <w:rsid w:val="00D349C4"/>
    <w:rsid w:val="00D4097B"/>
    <w:rsid w:val="00D93690"/>
    <w:rsid w:val="00DD42CB"/>
    <w:rsid w:val="00E543BA"/>
    <w:rsid w:val="00E9799C"/>
    <w:rsid w:val="00EA6394"/>
    <w:rsid w:val="00EA6AF1"/>
    <w:rsid w:val="00EB206C"/>
    <w:rsid w:val="00F21DC0"/>
    <w:rsid w:val="00FF27B0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8DDA5C3-0607-46CD-8322-1F4512E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B8"/>
  </w:style>
  <w:style w:type="paragraph" w:styleId="Footer">
    <w:name w:val="footer"/>
    <w:basedOn w:val="Normal"/>
    <w:link w:val="FooterChar"/>
    <w:uiPriority w:val="99"/>
    <w:unhideWhenUsed/>
    <w:rsid w:val="0041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B8"/>
  </w:style>
  <w:style w:type="character" w:styleId="Hyperlink">
    <w:name w:val="Hyperlink"/>
    <w:basedOn w:val="DefaultParagraphFont"/>
    <w:uiPriority w:val="99"/>
    <w:unhideWhenUsed/>
    <w:rsid w:val="00A51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-Finance@kingcoun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gcounty.gov/courts/public-defense/assigned-counsel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expertservices@kingcounty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9B37F5E294AE7AEDEFDB44793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7507-3ECB-40F5-8356-781D58452637}"/>
      </w:docPartPr>
      <w:docPartBody>
        <w:p w:rsidR="00F13B75" w:rsidRDefault="007D1FC9" w:rsidP="007D1FC9">
          <w:pPr>
            <w:pStyle w:val="EED9B37F5E294AE7AEDEFDB44793407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9"/>
    <w:rsid w:val="006D4F9B"/>
    <w:rsid w:val="007D1FC9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FC9"/>
    <w:rPr>
      <w:color w:val="808080"/>
    </w:rPr>
  </w:style>
  <w:style w:type="paragraph" w:customStyle="1" w:styleId="EED9B37F5E294AE7AEDEFDB447934070">
    <w:name w:val="EED9B37F5E294AE7AEDEFDB447934070"/>
    <w:rsid w:val="007D1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BDA8-2080-40E0-9041-E6D2CC28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Department of Public Defense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County Department of Public Defense</dc:creator>
  <cp:lastModifiedBy>Gilman, Kathy</cp:lastModifiedBy>
  <cp:revision>2</cp:revision>
  <cp:lastPrinted>2017-05-24T21:04:00Z</cp:lastPrinted>
  <dcterms:created xsi:type="dcterms:W3CDTF">2017-07-31T16:04:00Z</dcterms:created>
  <dcterms:modified xsi:type="dcterms:W3CDTF">2017-07-31T16:04:00Z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-226152466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