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5"/>
        <w:gridCol w:w="2676"/>
        <w:gridCol w:w="1642"/>
        <w:gridCol w:w="1422"/>
        <w:gridCol w:w="2175"/>
      </w:tblGrid>
      <w:tr w:rsidR="000951E1" w:rsidRPr="00B4470D" w14:paraId="5E6EEDEA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0F0DCF13" w14:textId="77777777" w:rsidR="000951E1" w:rsidRPr="000951E1" w:rsidRDefault="000951E1" w:rsidP="000951E1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</w:rPr>
              <w:t xml:space="preserve">CAREER FAMILY: </w:t>
            </w:r>
            <w:r w:rsidRPr="00AB1BCB">
              <w:rPr>
                <w:sz w:val="20"/>
                <w:szCs w:val="20"/>
              </w:rPr>
              <w:t>Information Technology</w:t>
            </w:r>
            <w:r w:rsidRPr="00AB1BCB">
              <w:rPr>
                <w:sz w:val="20"/>
              </w:rPr>
              <w:t xml:space="preserve"> </w:t>
            </w:r>
            <w:r w:rsidRPr="000951E1">
              <w:rPr>
                <w:b/>
                <w:sz w:val="20"/>
              </w:rPr>
              <w:tab/>
            </w:r>
          </w:p>
        </w:tc>
        <w:tc>
          <w:tcPr>
            <w:tcW w:w="2001" w:type="pct"/>
            <w:gridSpan w:val="2"/>
            <w:tcBorders>
              <w:bottom w:val="nil"/>
            </w:tcBorders>
          </w:tcPr>
          <w:p w14:paraId="1FCDD02A" w14:textId="3A424F74" w:rsidR="000951E1" w:rsidRPr="00ED5101" w:rsidRDefault="000951E1" w:rsidP="001B6877">
            <w:pPr>
              <w:rPr>
                <w:sz w:val="20"/>
                <w:szCs w:val="20"/>
              </w:rPr>
            </w:pPr>
            <w:r w:rsidRPr="003A3B2A">
              <w:rPr>
                <w:b/>
                <w:sz w:val="20"/>
                <w:szCs w:val="20"/>
              </w:rPr>
              <w:t>CAREER SERIES: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441C15">
              <w:rPr>
                <w:sz w:val="20"/>
                <w:szCs w:val="20"/>
              </w:rPr>
              <w:t>Customer Success Manager</w:t>
            </w:r>
          </w:p>
        </w:tc>
        <w:tc>
          <w:tcPr>
            <w:tcW w:w="1667" w:type="pct"/>
            <w:gridSpan w:val="2"/>
            <w:tcBorders>
              <w:bottom w:val="nil"/>
            </w:tcBorders>
          </w:tcPr>
          <w:p w14:paraId="35B7A0F1" w14:textId="4711D337" w:rsidR="000951E1" w:rsidRPr="00CC665F" w:rsidRDefault="000951E1" w:rsidP="000951E1">
            <w:pPr>
              <w:rPr>
                <w:bCs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CAREER LEVEL: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CC665F" w:rsidRPr="00CC665F">
              <w:rPr>
                <w:bCs/>
                <w:sz w:val="20"/>
                <w:szCs w:val="20"/>
              </w:rPr>
              <w:t>Principal</w:t>
            </w:r>
          </w:p>
          <w:p w14:paraId="60A6148A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</w:p>
        </w:tc>
      </w:tr>
      <w:tr w:rsidR="007E7377" w:rsidRPr="00B4470D" w14:paraId="01679DD0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60AA068B" w14:textId="19311C8F" w:rsidR="007E7377" w:rsidRPr="00ED5101" w:rsidRDefault="007E7377" w:rsidP="00EE0388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TITLE:</w:t>
            </w:r>
            <w:r w:rsidR="0031186B">
              <w:rPr>
                <w:b/>
                <w:sz w:val="20"/>
                <w:szCs w:val="20"/>
              </w:rPr>
              <w:t xml:space="preserve">  </w:t>
            </w:r>
            <w:r w:rsidR="001D3912">
              <w:rPr>
                <w:sz w:val="20"/>
                <w:szCs w:val="20"/>
              </w:rPr>
              <w:t>Customer Success Manager</w:t>
            </w:r>
          </w:p>
        </w:tc>
        <w:tc>
          <w:tcPr>
            <w:tcW w:w="1240" w:type="pct"/>
            <w:tcBorders>
              <w:bottom w:val="nil"/>
            </w:tcBorders>
          </w:tcPr>
          <w:p w14:paraId="75C9E8D8" w14:textId="77777777" w:rsidR="007E7377" w:rsidRPr="00A25963" w:rsidRDefault="003A3B2A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JOB CLASSIFICATION CODE:</w:t>
            </w:r>
          </w:p>
        </w:tc>
        <w:tc>
          <w:tcPr>
            <w:tcW w:w="761" w:type="pct"/>
            <w:tcBorders>
              <w:bottom w:val="nil"/>
            </w:tcBorders>
          </w:tcPr>
          <w:p w14:paraId="5DF6AB51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FLSA:</w:t>
            </w:r>
          </w:p>
          <w:p w14:paraId="5B171E36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nil"/>
            </w:tcBorders>
          </w:tcPr>
          <w:p w14:paraId="20EEEB04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EEO CODE:</w:t>
            </w:r>
          </w:p>
          <w:p w14:paraId="08BAB36D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pct"/>
            <w:tcBorders>
              <w:bottom w:val="nil"/>
            </w:tcBorders>
          </w:tcPr>
          <w:p w14:paraId="7D820E32" w14:textId="77777777" w:rsidR="007E7377" w:rsidRPr="00A25963" w:rsidRDefault="000951E1" w:rsidP="00095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CAREER SERVICE STATUS:</w:t>
            </w:r>
          </w:p>
        </w:tc>
      </w:tr>
      <w:tr w:rsidR="007E7377" w:rsidRPr="00F151AE" w14:paraId="377E6EC6" w14:textId="77777777" w:rsidTr="006D2992">
        <w:trPr>
          <w:trHeight w:val="818"/>
        </w:trPr>
        <w:tc>
          <w:tcPr>
            <w:tcW w:w="5000" w:type="pct"/>
            <w:gridSpan w:val="5"/>
          </w:tcPr>
          <w:p w14:paraId="7F1DDB99" w14:textId="15168793" w:rsidR="00795B81" w:rsidRPr="000951E1" w:rsidRDefault="007E7377" w:rsidP="001B6877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 xml:space="preserve">CLASSIFICATION </w:t>
            </w:r>
            <w:r w:rsidR="00DF3505" w:rsidRPr="000951E1">
              <w:rPr>
                <w:b/>
                <w:sz w:val="20"/>
                <w:szCs w:val="20"/>
              </w:rPr>
              <w:t>SUMMARY</w:t>
            </w:r>
            <w:r w:rsidR="00C07AA3">
              <w:rPr>
                <w:b/>
                <w:sz w:val="20"/>
                <w:szCs w:val="20"/>
              </w:rPr>
              <w:t xml:space="preserve">:  </w:t>
            </w:r>
            <w:r w:rsidR="001D3912">
              <w:rPr>
                <w:sz w:val="20"/>
                <w:szCs w:val="20"/>
              </w:rPr>
              <w:t>The Customer Success Manager</w:t>
            </w:r>
            <w:r w:rsidR="00ED5101">
              <w:rPr>
                <w:sz w:val="20"/>
                <w:szCs w:val="20"/>
              </w:rPr>
              <w:t xml:space="preserve"> serves as </w:t>
            </w:r>
            <w:r w:rsidR="00710D8A">
              <w:rPr>
                <w:sz w:val="20"/>
                <w:szCs w:val="20"/>
              </w:rPr>
              <w:t xml:space="preserve">a </w:t>
            </w:r>
            <w:r w:rsidR="00ED5101">
              <w:rPr>
                <w:sz w:val="20"/>
                <w:szCs w:val="20"/>
              </w:rPr>
              <w:t xml:space="preserve">business partner </w:t>
            </w:r>
            <w:r w:rsidR="001B6877">
              <w:rPr>
                <w:sz w:val="20"/>
                <w:szCs w:val="20"/>
              </w:rPr>
              <w:t xml:space="preserve">with King County departments </w:t>
            </w:r>
            <w:r w:rsidR="00ED5101">
              <w:rPr>
                <w:sz w:val="20"/>
                <w:szCs w:val="20"/>
              </w:rPr>
              <w:t>by proactively driving client adoption of Information Technology (IT) through a deep understanding of King County’s IT products, services, and capabilities;</w:t>
            </w:r>
            <w:r w:rsidR="0098581A">
              <w:rPr>
                <w:sz w:val="20"/>
                <w:szCs w:val="20"/>
              </w:rPr>
              <w:t xml:space="preserve"> ensures that agreed service level targets are met and reported through meetings, health checks, and reports; safeguards customer satisfaction levels by clearly understanding the client</w:t>
            </w:r>
            <w:r w:rsidR="00AD34F9">
              <w:rPr>
                <w:sz w:val="20"/>
                <w:szCs w:val="20"/>
              </w:rPr>
              <w:t>’</w:t>
            </w:r>
            <w:r w:rsidR="0098581A">
              <w:rPr>
                <w:sz w:val="20"/>
                <w:szCs w:val="20"/>
              </w:rPr>
              <w:t xml:space="preserve">s </w:t>
            </w:r>
            <w:r w:rsidR="001B6877">
              <w:rPr>
                <w:sz w:val="20"/>
                <w:szCs w:val="20"/>
              </w:rPr>
              <w:t xml:space="preserve">business and </w:t>
            </w:r>
            <w:r w:rsidR="0098581A">
              <w:rPr>
                <w:sz w:val="20"/>
                <w:szCs w:val="20"/>
              </w:rPr>
              <w:t>IT strategy; and manages the biennial budget process.</w:t>
            </w:r>
            <w:bookmarkStart w:id="0" w:name="_GoBack"/>
            <w:bookmarkEnd w:id="0"/>
          </w:p>
        </w:tc>
      </w:tr>
      <w:tr w:rsidR="007E7377" w:rsidRPr="006258D6" w14:paraId="7A453F73" w14:textId="77777777" w:rsidTr="00574459">
        <w:trPr>
          <w:trHeight w:val="1457"/>
        </w:trPr>
        <w:tc>
          <w:tcPr>
            <w:tcW w:w="5000" w:type="pct"/>
            <w:gridSpan w:val="5"/>
          </w:tcPr>
          <w:p w14:paraId="086C806B" w14:textId="77777777" w:rsidR="007E7377" w:rsidRPr="000951E1" w:rsidRDefault="006D2992" w:rsidP="00F22015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DUTIES</w:t>
            </w:r>
            <w:r w:rsidR="007E7377" w:rsidRPr="000951E1">
              <w:rPr>
                <w:b/>
                <w:sz w:val="20"/>
                <w:szCs w:val="20"/>
              </w:rPr>
              <w:t>:</w:t>
            </w:r>
            <w:r w:rsidR="007E7377" w:rsidRPr="000951E1">
              <w:rPr>
                <w:sz w:val="20"/>
                <w:szCs w:val="20"/>
              </w:rPr>
              <w:t xml:space="preserve"> </w:t>
            </w:r>
          </w:p>
          <w:p w14:paraId="45873E38" w14:textId="77489FD1" w:rsidR="00795B81" w:rsidRDefault="00CD0DB1" w:rsidP="00AD34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and update a </w:t>
            </w:r>
            <w:r w:rsidR="006D009D">
              <w:rPr>
                <w:sz w:val="20"/>
                <w:szCs w:val="20"/>
              </w:rPr>
              <w:t xml:space="preserve">strategic </w:t>
            </w:r>
            <w:r>
              <w:rPr>
                <w:sz w:val="20"/>
                <w:szCs w:val="20"/>
              </w:rPr>
              <w:t xml:space="preserve">plan for </w:t>
            </w:r>
            <w:r w:rsidR="00B76321">
              <w:rPr>
                <w:sz w:val="20"/>
                <w:szCs w:val="20"/>
              </w:rPr>
              <w:t xml:space="preserve">assigned </w:t>
            </w:r>
            <w:r>
              <w:rPr>
                <w:sz w:val="20"/>
                <w:szCs w:val="20"/>
              </w:rPr>
              <w:t>King County department</w:t>
            </w:r>
            <w:r w:rsidR="00B7632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outlining anticipated activities that align business needs with King County Information Technology (KCIT) capabilities and services.</w:t>
            </w:r>
          </w:p>
          <w:p w14:paraId="706AD0C5" w14:textId="7CFF7F50" w:rsidR="00CD0DB1" w:rsidRDefault="001B6877" w:rsidP="00AD34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Facilitate </w:t>
            </w:r>
            <w:r w:rsidR="00CD0DB1">
              <w:rPr>
                <w:sz w:val="20"/>
                <w:szCs w:val="20"/>
              </w:rPr>
              <w:t xml:space="preserve">the IT biennial </w:t>
            </w:r>
            <w:r w:rsidR="006D009D">
              <w:rPr>
                <w:sz w:val="20"/>
                <w:szCs w:val="20"/>
              </w:rPr>
              <w:t xml:space="preserve">budget </w:t>
            </w:r>
            <w:r>
              <w:rPr>
                <w:sz w:val="20"/>
                <w:szCs w:val="20"/>
              </w:rPr>
              <w:t>process between departments and KCIT services to finalize the budget.</w:t>
            </w:r>
            <w:r w:rsidDel="001B6877">
              <w:rPr>
                <w:sz w:val="20"/>
                <w:szCs w:val="20"/>
              </w:rPr>
              <w:t xml:space="preserve"> </w:t>
            </w:r>
          </w:p>
          <w:p w14:paraId="4CD7FB05" w14:textId="2F785E0E" w:rsidR="006D009D" w:rsidRDefault="00297155" w:rsidP="00AD34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and maintain annual service agreements that align commitments and guide the budget and delivery.</w:t>
            </w:r>
          </w:p>
          <w:p w14:paraId="14C5C68F" w14:textId="69AEED95" w:rsidR="00297155" w:rsidRDefault="00297155" w:rsidP="00AD34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 corrective action </w:t>
            </w:r>
            <w:r w:rsidR="00710D8A">
              <w:rPr>
                <w:sz w:val="20"/>
                <w:szCs w:val="20"/>
              </w:rPr>
              <w:t xml:space="preserve">through </w:t>
            </w:r>
            <w:r w:rsidR="001B6877">
              <w:rPr>
                <w:sz w:val="20"/>
                <w:szCs w:val="20"/>
              </w:rPr>
              <w:t xml:space="preserve">periodic </w:t>
            </w:r>
            <w:r w:rsidR="00710D8A">
              <w:rPr>
                <w:sz w:val="20"/>
                <w:szCs w:val="20"/>
              </w:rPr>
              <w:t>service agreement</w:t>
            </w:r>
            <w:r>
              <w:rPr>
                <w:sz w:val="20"/>
                <w:szCs w:val="20"/>
              </w:rPr>
              <w:t xml:space="preserve"> review</w:t>
            </w:r>
            <w:r w:rsidR="001B687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  <w:p w14:paraId="025F2A54" w14:textId="3D663735" w:rsidR="00297155" w:rsidRDefault="00297155" w:rsidP="00AD34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manage IT portfolios and technical assets</w:t>
            </w:r>
            <w:r w:rsidR="00B13D92">
              <w:rPr>
                <w:sz w:val="20"/>
                <w:szCs w:val="20"/>
              </w:rPr>
              <w:t xml:space="preserve"> for assigned customers or departments</w:t>
            </w:r>
            <w:r w:rsidR="001D3912">
              <w:rPr>
                <w:sz w:val="20"/>
                <w:szCs w:val="20"/>
              </w:rPr>
              <w:t xml:space="preserve">; </w:t>
            </w:r>
            <w:r w:rsidR="001B6877">
              <w:rPr>
                <w:sz w:val="20"/>
                <w:szCs w:val="20"/>
              </w:rPr>
              <w:t>develop roadmaps to modernize portfolio</w:t>
            </w:r>
            <w:r w:rsidR="00B76321">
              <w:rPr>
                <w:sz w:val="20"/>
                <w:szCs w:val="20"/>
              </w:rPr>
              <w:t>s.</w:t>
            </w:r>
          </w:p>
          <w:p w14:paraId="17E78BD8" w14:textId="6191892C" w:rsidR="00A657B7" w:rsidRDefault="00A657B7" w:rsidP="00AD34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Prioritize projects that align with roadmaps and service commitments.</w:t>
            </w:r>
          </w:p>
          <w:p w14:paraId="28ECA135" w14:textId="06E809AF" w:rsidR="00297155" w:rsidRDefault="00A657B7" w:rsidP="00AD34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Collaborate with business partners and stakeholders to explore opportunities and ensure positive customer relationships.</w:t>
            </w:r>
          </w:p>
          <w:p w14:paraId="0EC822D8" w14:textId="2EDC971C" w:rsidR="00B13D92" w:rsidRDefault="00B13D92" w:rsidP="00AD34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Partner </w:t>
            </w:r>
            <w:r w:rsidR="00FB21C6">
              <w:rPr>
                <w:sz w:val="20"/>
                <w:szCs w:val="20"/>
              </w:rPr>
              <w:t xml:space="preserve">internally </w:t>
            </w:r>
            <w:r>
              <w:rPr>
                <w:sz w:val="20"/>
                <w:szCs w:val="20"/>
              </w:rPr>
              <w:t>with KCIT</w:t>
            </w:r>
            <w:r w:rsidR="00FB21C6">
              <w:rPr>
                <w:sz w:val="20"/>
                <w:szCs w:val="20"/>
              </w:rPr>
              <w:t xml:space="preserve"> divisions and</w:t>
            </w:r>
            <w:r>
              <w:rPr>
                <w:sz w:val="20"/>
                <w:szCs w:val="20"/>
              </w:rPr>
              <w:t xml:space="preserve"> other </w:t>
            </w:r>
            <w:r w:rsidR="00FB21C6">
              <w:rPr>
                <w:sz w:val="20"/>
                <w:szCs w:val="20"/>
              </w:rPr>
              <w:t xml:space="preserve">King County </w:t>
            </w:r>
            <w:r>
              <w:rPr>
                <w:sz w:val="20"/>
                <w:szCs w:val="20"/>
              </w:rPr>
              <w:t xml:space="preserve">IT teams to ensure services are delivered to their assigned customers or </w:t>
            </w:r>
            <w:r w:rsidR="00FB21C6">
              <w:rPr>
                <w:sz w:val="20"/>
                <w:szCs w:val="20"/>
              </w:rPr>
              <w:t>agencies</w:t>
            </w:r>
            <w:r>
              <w:rPr>
                <w:sz w:val="20"/>
                <w:szCs w:val="20"/>
              </w:rPr>
              <w:t xml:space="preserve"> successfully</w:t>
            </w:r>
            <w:r w:rsidR="00FB21C6">
              <w:rPr>
                <w:sz w:val="20"/>
                <w:szCs w:val="20"/>
              </w:rPr>
              <w:t>, which</w:t>
            </w:r>
            <w:r>
              <w:rPr>
                <w:sz w:val="20"/>
                <w:szCs w:val="20"/>
              </w:rPr>
              <w:t xml:space="preserve"> includ</w:t>
            </w:r>
            <w:r w:rsidR="00FB21C6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 xml:space="preserve"> change readiness and management, communications, and solution delivery, implementation, and operations. </w:t>
            </w:r>
          </w:p>
          <w:p w14:paraId="18F14087" w14:textId="77777777" w:rsidR="00795B81" w:rsidRPr="000951E1" w:rsidRDefault="00A657B7" w:rsidP="00A657B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A657B7">
              <w:rPr>
                <w:sz w:val="20"/>
                <w:szCs w:val="20"/>
              </w:rPr>
              <w:t>Perform other duties as assigned.</w:t>
            </w:r>
          </w:p>
        </w:tc>
      </w:tr>
      <w:tr w:rsidR="00574459" w:rsidRPr="00B4470D" w14:paraId="42DCDA06" w14:textId="77777777" w:rsidTr="00574459">
        <w:trPr>
          <w:trHeight w:val="242"/>
        </w:trPr>
        <w:tc>
          <w:tcPr>
            <w:tcW w:w="5000" w:type="pct"/>
            <w:gridSpan w:val="5"/>
          </w:tcPr>
          <w:p w14:paraId="4DA018C3" w14:textId="77777777" w:rsidR="00574459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E</w:t>
            </w:r>
            <w:r w:rsidR="00574459" w:rsidRPr="000951E1">
              <w:rPr>
                <w:b/>
                <w:sz w:val="20"/>
                <w:szCs w:val="20"/>
              </w:rPr>
              <w:t>DUCATION:</w:t>
            </w:r>
          </w:p>
          <w:p w14:paraId="11E2BF98" w14:textId="77777777" w:rsidR="00574459" w:rsidRPr="000951E1" w:rsidRDefault="00971781" w:rsidP="003A3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combination of education and experience that clearly demonstrates the ability to perform the job duties of the position</w:t>
            </w:r>
          </w:p>
        </w:tc>
      </w:tr>
      <w:tr w:rsidR="003A3B2A" w:rsidRPr="00B4470D" w14:paraId="21CB4625" w14:textId="77777777" w:rsidTr="00574459">
        <w:trPr>
          <w:trHeight w:val="242"/>
        </w:trPr>
        <w:tc>
          <w:tcPr>
            <w:tcW w:w="5000" w:type="pct"/>
            <w:gridSpan w:val="5"/>
          </w:tcPr>
          <w:p w14:paraId="2DA4EDAD" w14:textId="77777777" w:rsidR="003A3B2A" w:rsidRPr="000951E1" w:rsidRDefault="003A3B2A" w:rsidP="00F22015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LICENSES/CERTIFICATIONS:</w:t>
            </w:r>
            <w:r w:rsidRPr="000951E1">
              <w:rPr>
                <w:sz w:val="20"/>
                <w:szCs w:val="20"/>
              </w:rPr>
              <w:t xml:space="preserve"> </w:t>
            </w:r>
          </w:p>
          <w:p w14:paraId="2B3EC2FE" w14:textId="77777777" w:rsidR="003A3B2A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Some licenses, certifications, and other requirements determined to be necessary to meet the business needs of the employing unit may be required</w:t>
            </w:r>
          </w:p>
        </w:tc>
      </w:tr>
      <w:tr w:rsidR="003A3B2A" w:rsidRPr="00B4470D" w14:paraId="1E068710" w14:textId="77777777" w:rsidTr="00574459">
        <w:trPr>
          <w:trHeight w:val="242"/>
        </w:trPr>
        <w:tc>
          <w:tcPr>
            <w:tcW w:w="5000" w:type="pct"/>
            <w:gridSpan w:val="5"/>
          </w:tcPr>
          <w:p w14:paraId="0E4EB1F1" w14:textId="77777777" w:rsidR="003A3B2A" w:rsidRDefault="000951E1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HISTORY</w:t>
            </w:r>
            <w:r>
              <w:rPr>
                <w:b/>
                <w:sz w:val="20"/>
                <w:szCs w:val="20"/>
              </w:rPr>
              <w:t>:</w:t>
            </w:r>
          </w:p>
          <w:p w14:paraId="7C0D1C60" w14:textId="77777777" w:rsidR="000951E1" w:rsidRPr="000951E1" w:rsidRDefault="000951E1" w:rsidP="00F22015">
            <w:pPr>
              <w:rPr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MM/YYYY - Created</w:t>
            </w:r>
          </w:p>
        </w:tc>
      </w:tr>
    </w:tbl>
    <w:p w14:paraId="7B7831C6" w14:textId="77777777" w:rsidR="00B43459" w:rsidRDefault="00CC665F"/>
    <w:p w14:paraId="4D1A6547" w14:textId="77777777" w:rsidR="00DF3505" w:rsidRDefault="00DF3505"/>
    <w:p w14:paraId="08AC2173" w14:textId="77777777" w:rsidR="00DF3505" w:rsidRDefault="00DF3505"/>
    <w:sectPr w:rsidR="00DF3505" w:rsidSect="000951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FA112" w14:textId="77777777" w:rsidR="00CC2F57" w:rsidRDefault="00CC2F57" w:rsidP="007E7377">
      <w:pPr>
        <w:spacing w:after="0" w:line="240" w:lineRule="auto"/>
      </w:pPr>
      <w:r>
        <w:separator/>
      </w:r>
    </w:p>
  </w:endnote>
  <w:endnote w:type="continuationSeparator" w:id="0">
    <w:p w14:paraId="03A78B4C" w14:textId="77777777" w:rsidR="00CC2F57" w:rsidRDefault="00CC2F57" w:rsidP="007E7377">
      <w:pPr>
        <w:spacing w:after="0" w:line="240" w:lineRule="auto"/>
      </w:pPr>
      <w:r>
        <w:continuationSeparator/>
      </w:r>
    </w:p>
  </w:endnote>
  <w:endnote w:type="continuationNotice" w:id="1">
    <w:p w14:paraId="608F0EC3" w14:textId="77777777" w:rsidR="00CC2F57" w:rsidRDefault="00CC2F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08BC4" w14:textId="77777777" w:rsidR="00CC665F" w:rsidRDefault="00CC66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5B36D" w14:textId="77777777" w:rsidR="00CC665F" w:rsidRDefault="00CC66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F072E" w14:textId="77777777" w:rsidR="00CC665F" w:rsidRDefault="00CC6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12146" w14:textId="77777777" w:rsidR="00CC2F57" w:rsidRDefault="00CC2F57" w:rsidP="007E7377">
      <w:pPr>
        <w:spacing w:after="0" w:line="240" w:lineRule="auto"/>
      </w:pPr>
      <w:r>
        <w:separator/>
      </w:r>
    </w:p>
  </w:footnote>
  <w:footnote w:type="continuationSeparator" w:id="0">
    <w:p w14:paraId="01EB0F55" w14:textId="77777777" w:rsidR="00CC2F57" w:rsidRDefault="00CC2F57" w:rsidP="007E7377">
      <w:pPr>
        <w:spacing w:after="0" w:line="240" w:lineRule="auto"/>
      </w:pPr>
      <w:r>
        <w:continuationSeparator/>
      </w:r>
    </w:p>
  </w:footnote>
  <w:footnote w:type="continuationNotice" w:id="1">
    <w:p w14:paraId="0E3D148A" w14:textId="77777777" w:rsidR="00CC2F57" w:rsidRDefault="00CC2F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F5F0C" w14:textId="77777777" w:rsidR="00CC665F" w:rsidRDefault="00CC66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AB61C" w14:textId="526952B1" w:rsidR="007E7377" w:rsidRDefault="00A478FB" w:rsidP="007E7377">
    <w:pPr>
      <w:pStyle w:val="Header"/>
    </w:pPr>
    <w:r>
      <w:rPr>
        <w:noProof/>
      </w:rPr>
      <w:drawing>
        <wp:inline distT="0" distB="0" distL="0" distR="0" wp14:anchorId="23616066" wp14:editId="69BBF7BA">
          <wp:extent cx="914400" cy="647700"/>
          <wp:effectExtent l="0" t="0" r="0" b="0"/>
          <wp:docPr id="1" name="Picture 1" descr="KClogo_v_b_m2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B81">
      <w:tab/>
    </w:r>
    <w:r w:rsidR="00795B81">
      <w:tab/>
    </w:r>
    <w:r w:rsidR="003A3B2A">
      <w:t>CLASSIFICATION SPECIFICATION</w:t>
    </w:r>
    <w:r w:rsidR="007E7377">
      <w:t xml:space="preserve"> </w:t>
    </w:r>
  </w:p>
  <w:p w14:paraId="66690033" w14:textId="77777777" w:rsidR="00795B81" w:rsidRDefault="00795B81" w:rsidP="007E7377">
    <w:pPr>
      <w:pStyle w:val="Header"/>
    </w:pPr>
  </w:p>
  <w:p w14:paraId="65398EEC" w14:textId="77777777" w:rsidR="007E7377" w:rsidRDefault="007E73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38E49" w14:textId="77777777" w:rsidR="00CC665F" w:rsidRDefault="00CC66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1FFA"/>
    <w:multiLevelType w:val="hybridMultilevel"/>
    <w:tmpl w:val="4EFA3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F5412"/>
    <w:multiLevelType w:val="hybridMultilevel"/>
    <w:tmpl w:val="DF20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01CE9"/>
    <w:multiLevelType w:val="hybridMultilevel"/>
    <w:tmpl w:val="EB2A6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0E31E9"/>
    <w:multiLevelType w:val="hybridMultilevel"/>
    <w:tmpl w:val="049E7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C1119D"/>
    <w:multiLevelType w:val="hybridMultilevel"/>
    <w:tmpl w:val="F354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E2344"/>
    <w:multiLevelType w:val="hybridMultilevel"/>
    <w:tmpl w:val="536CB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9400F4"/>
    <w:multiLevelType w:val="hybridMultilevel"/>
    <w:tmpl w:val="7E6C7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6D3D1E"/>
    <w:multiLevelType w:val="hybridMultilevel"/>
    <w:tmpl w:val="C80A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04546"/>
    <w:multiLevelType w:val="hybridMultilevel"/>
    <w:tmpl w:val="9880C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77"/>
    <w:rsid w:val="000951E1"/>
    <w:rsid w:val="001858C6"/>
    <w:rsid w:val="001B6877"/>
    <w:rsid w:val="001D3912"/>
    <w:rsid w:val="001E6ACD"/>
    <w:rsid w:val="00235329"/>
    <w:rsid w:val="002854F4"/>
    <w:rsid w:val="00297155"/>
    <w:rsid w:val="0031186B"/>
    <w:rsid w:val="00315AAB"/>
    <w:rsid w:val="003A3B2A"/>
    <w:rsid w:val="003A4A03"/>
    <w:rsid w:val="0040711C"/>
    <w:rsid w:val="00441C15"/>
    <w:rsid w:val="00574459"/>
    <w:rsid w:val="00582D2B"/>
    <w:rsid w:val="00642A25"/>
    <w:rsid w:val="006978E0"/>
    <w:rsid w:val="006D009D"/>
    <w:rsid w:val="006D2992"/>
    <w:rsid w:val="00710D8A"/>
    <w:rsid w:val="00795B81"/>
    <w:rsid w:val="007E7377"/>
    <w:rsid w:val="00971781"/>
    <w:rsid w:val="009760A5"/>
    <w:rsid w:val="0098581A"/>
    <w:rsid w:val="00A25963"/>
    <w:rsid w:val="00A478FB"/>
    <w:rsid w:val="00A5188C"/>
    <w:rsid w:val="00A657B7"/>
    <w:rsid w:val="00AB1BCB"/>
    <w:rsid w:val="00AD34F9"/>
    <w:rsid w:val="00B13D92"/>
    <w:rsid w:val="00B76321"/>
    <w:rsid w:val="00B8469E"/>
    <w:rsid w:val="00C07AA3"/>
    <w:rsid w:val="00C93FFA"/>
    <w:rsid w:val="00CB1E47"/>
    <w:rsid w:val="00CC2F57"/>
    <w:rsid w:val="00CC665F"/>
    <w:rsid w:val="00CD0DB1"/>
    <w:rsid w:val="00D603E1"/>
    <w:rsid w:val="00DF3505"/>
    <w:rsid w:val="00E6764B"/>
    <w:rsid w:val="00ED5101"/>
    <w:rsid w:val="00EE0388"/>
    <w:rsid w:val="00F07B58"/>
    <w:rsid w:val="00F512C3"/>
    <w:rsid w:val="00FB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7083DB"/>
  <w15:chartTrackingRefBased/>
  <w15:docId w15:val="{783BAEF8-7C17-4E2F-BCD7-7BFEC37F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37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377"/>
  </w:style>
  <w:style w:type="paragraph" w:styleId="Footer">
    <w:name w:val="footer"/>
    <w:basedOn w:val="Normal"/>
    <w:link w:val="Foot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377"/>
  </w:style>
  <w:style w:type="paragraph" w:styleId="BalloonText">
    <w:name w:val="Balloon Text"/>
    <w:basedOn w:val="Normal"/>
    <w:link w:val="BalloonTextChar"/>
    <w:uiPriority w:val="99"/>
    <w:semiHidden/>
    <w:unhideWhenUsed/>
    <w:rsid w:val="0057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5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C2F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67CDA3BB4534FBC7565173ACA19D0" ma:contentTypeVersion="9" ma:contentTypeDescription="Create a new document." ma:contentTypeScope="" ma:versionID="86cf065ff6d37dfe855aed00888c4cc8">
  <xsd:schema xmlns:xsd="http://www.w3.org/2001/XMLSchema" xmlns:xs="http://www.w3.org/2001/XMLSchema" xmlns:p="http://schemas.microsoft.com/office/2006/metadata/properties" xmlns:ns2="b12c7ccc-0fee-4cf5-a2aa-d17c5491ac5a" xmlns:ns3="dd90cae5-04f9-4ad6-b687-7fa19d8f306c" targetNamespace="http://schemas.microsoft.com/office/2006/metadata/properties" ma:root="true" ma:fieldsID="236706c23803e919bb2421958f463e91" ns2:_="" ns3:_="">
    <xsd:import namespace="b12c7ccc-0fee-4cf5-a2aa-d17c5491ac5a"/>
    <xsd:import namespace="dd90cae5-04f9-4ad6-b687-7fa19d8f306c"/>
    <xsd:element name="properties">
      <xsd:complexType>
        <xsd:sequence>
          <xsd:element name="documentManagement">
            <xsd:complexType>
              <xsd:all>
                <xsd:element ref="ns2:Career_x0020_Family"/>
                <xsd:element ref="ns2:Career_x0020_Series"/>
                <xsd:element ref="ns2:Category"/>
                <xsd:element ref="ns2:ERMS_x0020_Category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7ccc-0fee-4cf5-a2aa-d17c5491ac5a" elementFormDefault="qualified">
    <xsd:import namespace="http://schemas.microsoft.com/office/2006/documentManagement/types"/>
    <xsd:import namespace="http://schemas.microsoft.com/office/infopath/2007/PartnerControls"/>
    <xsd:element name="Career_x0020_Family" ma:index="8" ma:displayName="Career Family" ma:format="Dropdown" ma:internalName="Career_x0020_Family">
      <xsd:simpleType>
        <xsd:restriction base="dms:Choice">
          <xsd:enumeration value="Business Administration"/>
          <xsd:enumeration value="Communications and Marketing"/>
          <xsd:enumeration value="Community and Human Services"/>
          <xsd:enumeration value="Corrections"/>
          <xsd:enumeration value="Facilities and Security"/>
          <xsd:enumeration value="Finance"/>
          <xsd:enumeration value="Government and Public Administration"/>
          <xsd:enumeration value="Healthcare"/>
          <xsd:enumeration value="Human Resources"/>
          <xsd:enumeration value="Information Technology"/>
          <xsd:enumeration value="Infrastructure and Natural Resources"/>
          <xsd:enumeration value="Legal"/>
          <xsd:enumeration value="Public Safety"/>
          <xsd:enumeration value="Real Estate/Assessments /Property Management"/>
          <xsd:enumeration value="Regulatory Compliance"/>
          <xsd:enumeration value="Transportation"/>
          <xsd:enumeration value="TBD"/>
        </xsd:restriction>
      </xsd:simpleType>
    </xsd:element>
    <xsd:element name="Career_x0020_Series" ma:index="9" ma:displayName="Career Series" ma:format="Dropdown" ma:internalName="Career_x0020_Series">
      <xsd:simpleType>
        <xsd:restriction base="dms:Choice">
          <xsd:enumeration value="Capital Project Manager"/>
          <xsd:enumeration value="Compensation"/>
          <xsd:enumeration value="Employee/Labor Relations"/>
          <xsd:enumeration value="HR Business Partner"/>
          <xsd:enumeration value="Legislative Analyst"/>
          <xsd:enumeration value="TBD"/>
        </xsd:restriction>
      </xsd:simpleType>
    </xsd:element>
    <xsd:element name="Category" ma:index="10" ma:displayName="Category" ma:default="Classification Specification" ma:format="Dropdown" ma:internalName="Category">
      <xsd:simpleType>
        <xsd:restriction base="dms:Choice">
          <xsd:enumeration value="Classification Specification"/>
          <xsd:enumeration value="Executive Summary"/>
          <xsd:enumeration value="Market Data"/>
          <xsd:enumeration value="Research"/>
          <xsd:enumeration value="Skills Matrix"/>
          <xsd:enumeration value="Supporting Documentation"/>
        </xsd:restriction>
      </xsd:simpleType>
    </xsd:element>
    <xsd:element name="ERMS_x0020_Category" ma:index="11" ma:displayName="ERMS Category" ma:default="Position Classifications (PER-03-001)" ma:format="Dropdown" ma:internalName="ERMS_x0020_Category">
      <xsd:simpleType>
        <xsd:restriction base="dms:Choice">
          <xsd:enumeration value="Administrative Procedures and Instructions (ACO-03-004)"/>
          <xsd:enumeration value="Audit Findings (AUD-01-003)"/>
          <xsd:enumeration value="Audit Working Files and Supporting Materials (AUD-01-002)"/>
          <xsd:enumeration value="Budget Development Files (BUD-01-001)"/>
          <xsd:enumeration value="Citizens' Complaints and Requests for Agency Action (PRE-01-001)"/>
          <xsd:enumeration value="Classification Specification History Files (PER-03-008)"/>
          <xsd:enumeration value="General Office Communications and Staff Meetings (ACO-01-001)"/>
          <xsd:enumeration value="Inter-Agency, Intra-Agency, Inter-Governmental, Inter-Local Agreements (CON-01-004)"/>
          <xsd:enumeration value="Ordinance, Motion and Resolution Development and Transmittal Files (LES-02-002)"/>
          <xsd:enumeration value="Policy Development Files (ACO-03-001)"/>
          <xsd:enumeration value="Position Classifications (PER-03-001)"/>
          <xsd:enumeration value="Position Reclassifications (PER-03-002)"/>
          <xsd:enumeration value="Project Files (ACO-02-001)"/>
          <xsd:enumeration value="Public Records Act Requests (INF-01-002)"/>
          <xsd:enumeration value="Reporting/Filing (Mandatory) - Agency Management (ACO-02-004)"/>
          <xsd:enumeration value="Research/Program Reports, Studies, Surveys, Models and Analyses (ACO-02-002)"/>
          <xsd:enumeration value="Work Plans (ACO-04-004)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0cae5-04f9-4ad6-b687-7fa19d8f3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eer_x0020_Series xmlns="b12c7ccc-0fee-4cf5-a2aa-d17c5491ac5a">TBD</Career_x0020_Series>
    <Category xmlns="b12c7ccc-0fee-4cf5-a2aa-d17c5491ac5a">Classification Specification</Category>
    <Career_x0020_Family xmlns="b12c7ccc-0fee-4cf5-a2aa-d17c5491ac5a">Information Technology</Career_x0020_Family>
    <ERMS_x0020_Category xmlns="b12c7ccc-0fee-4cf5-a2aa-d17c5491ac5a">Position Classifications (PER-03-001)</ERMS_x0020_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7026A-6208-49BE-9B25-6BDCBDC141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0F2A70-8517-495C-ABA7-C4DC823B1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c7ccc-0fee-4cf5-a2aa-d17c5491ac5a"/>
    <ds:schemaRef ds:uri="dd90cae5-04f9-4ad6-b687-7fa19d8f3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C2AEDD-B926-4553-9001-FFCDA4D3CC6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d90cae5-04f9-4ad6-b687-7fa19d8f306c"/>
    <ds:schemaRef ds:uri="b12c7ccc-0fee-4cf5-a2aa-d17c5491ac5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520FEA8-3E56-4F19-B85F-99A7B91E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DEVELOPER</vt:lpstr>
    </vt:vector>
  </TitlesOfParts>
  <Company>King County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DEVELOPER</dc:title>
  <dc:subject/>
  <dc:creator>Jensen, Molly</dc:creator>
  <cp:keywords/>
  <dc:description/>
  <cp:lastModifiedBy>Cossette, Jason</cp:lastModifiedBy>
  <cp:revision>6</cp:revision>
  <cp:lastPrinted>2019-04-02T14:02:00Z</cp:lastPrinted>
  <dcterms:created xsi:type="dcterms:W3CDTF">2019-04-02T14:11:00Z</dcterms:created>
  <dcterms:modified xsi:type="dcterms:W3CDTF">2020-12-04T19:41:00Z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0x01010062C67CDA3BB4534FBC7565173ACA19D0</vt:lpwstr>
  </property>
</Properties>
</file>