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3B46B" w14:textId="6D0215AC" w:rsidR="00F4059A" w:rsidRPr="00215EDD" w:rsidRDefault="00F4059A" w:rsidP="00F4059A">
      <w:pPr>
        <w:pStyle w:val="Default"/>
        <w:rPr>
          <w:rFonts w:asciiTheme="minorHAnsi" w:hAnsiTheme="minorHAnsi" w:cstheme="minorHAnsi"/>
          <w:b/>
          <w:sz w:val="48"/>
          <w:szCs w:val="48"/>
        </w:rPr>
      </w:pPr>
      <w:r w:rsidRPr="00215EDD">
        <w:rPr>
          <w:rFonts w:asciiTheme="minorHAnsi" w:hAnsiTheme="minorHAnsi" w:cstheme="minorHAnsi"/>
          <w:b/>
          <w:sz w:val="48"/>
          <w:szCs w:val="48"/>
        </w:rPr>
        <w:t xml:space="preserve">Affordable Housing Committee Meeting </w:t>
      </w:r>
      <w:r w:rsidR="00D26841">
        <w:rPr>
          <w:rFonts w:asciiTheme="minorHAnsi" w:hAnsiTheme="minorHAnsi" w:cstheme="minorHAnsi"/>
          <w:b/>
          <w:sz w:val="48"/>
          <w:szCs w:val="48"/>
        </w:rPr>
        <w:t>Minutes</w:t>
      </w:r>
      <w:bookmarkStart w:id="0" w:name="_GoBack"/>
      <w:bookmarkEnd w:id="0"/>
    </w:p>
    <w:p w14:paraId="6C8D63DB" w14:textId="2A3F95D4" w:rsidR="00F4059A" w:rsidRPr="00260F21" w:rsidRDefault="00587E57" w:rsidP="00F4059A">
      <w:pPr>
        <w:pStyle w:val="Default"/>
        <w:rPr>
          <w:rFonts w:asciiTheme="minorHAnsi" w:hAnsiTheme="minorHAnsi" w:cstheme="minorHAnsi"/>
          <w:sz w:val="22"/>
          <w:szCs w:val="22"/>
        </w:rPr>
      </w:pPr>
      <w:r>
        <w:rPr>
          <w:rFonts w:asciiTheme="minorHAnsi" w:hAnsiTheme="minorHAnsi" w:cstheme="minorHAnsi"/>
          <w:sz w:val="22"/>
          <w:szCs w:val="22"/>
        </w:rPr>
        <w:t>November 15</w:t>
      </w:r>
      <w:r w:rsidRPr="00587E57">
        <w:rPr>
          <w:rFonts w:asciiTheme="minorHAnsi" w:hAnsiTheme="minorHAnsi" w:cstheme="minorHAnsi"/>
          <w:sz w:val="22"/>
          <w:szCs w:val="22"/>
          <w:vertAlign w:val="superscript"/>
        </w:rPr>
        <w:t>th</w:t>
      </w:r>
      <w:r w:rsidR="00F4059A" w:rsidRPr="00260F21">
        <w:rPr>
          <w:rFonts w:asciiTheme="minorHAnsi" w:hAnsiTheme="minorHAnsi" w:cstheme="minorHAnsi"/>
          <w:sz w:val="22"/>
          <w:szCs w:val="22"/>
        </w:rPr>
        <w:t xml:space="preserve">, 2019 | </w:t>
      </w:r>
      <w:r>
        <w:rPr>
          <w:rFonts w:asciiTheme="minorHAnsi" w:hAnsiTheme="minorHAnsi" w:cstheme="minorHAnsi"/>
          <w:sz w:val="22"/>
          <w:szCs w:val="22"/>
        </w:rPr>
        <w:t>2</w:t>
      </w:r>
      <w:r w:rsidR="00F4059A" w:rsidRPr="00260F21">
        <w:rPr>
          <w:rFonts w:asciiTheme="minorHAnsi" w:hAnsiTheme="minorHAnsi" w:cstheme="minorHAnsi"/>
          <w:sz w:val="22"/>
          <w:szCs w:val="22"/>
        </w:rPr>
        <w:t xml:space="preserve">:00 – </w:t>
      </w:r>
      <w:r>
        <w:rPr>
          <w:rFonts w:asciiTheme="minorHAnsi" w:hAnsiTheme="minorHAnsi" w:cstheme="minorHAnsi"/>
          <w:sz w:val="22"/>
          <w:szCs w:val="22"/>
        </w:rPr>
        <w:t>4</w:t>
      </w:r>
      <w:r w:rsidR="00F4059A" w:rsidRPr="00260F21">
        <w:rPr>
          <w:rFonts w:asciiTheme="minorHAnsi" w:hAnsiTheme="minorHAnsi" w:cstheme="minorHAnsi"/>
          <w:sz w:val="22"/>
          <w:szCs w:val="22"/>
        </w:rPr>
        <w:t xml:space="preserve">:00 p.m. </w:t>
      </w:r>
    </w:p>
    <w:p w14:paraId="073CB37C" w14:textId="5CEBC471" w:rsidR="00F4059A" w:rsidRPr="00260F21" w:rsidRDefault="00587E57" w:rsidP="00F4059A">
      <w:pPr>
        <w:rPr>
          <w:rFonts w:cstheme="minorHAnsi"/>
          <w:b/>
        </w:rPr>
      </w:pPr>
      <w:r>
        <w:rPr>
          <w:rFonts w:cstheme="minorHAnsi"/>
        </w:rPr>
        <w:t>Puget Sound Regional Council</w:t>
      </w:r>
      <w:r w:rsidR="008E15A6">
        <w:rPr>
          <w:rFonts w:cstheme="minorHAnsi"/>
        </w:rPr>
        <w:t xml:space="preserve"> </w:t>
      </w:r>
      <w:r>
        <w:rPr>
          <w:rFonts w:cstheme="minorHAnsi"/>
        </w:rPr>
        <w:t>Conference Room</w:t>
      </w:r>
      <w:r w:rsidR="00F4059A" w:rsidRPr="00260F21">
        <w:rPr>
          <w:rFonts w:cstheme="minorHAnsi"/>
        </w:rPr>
        <w:t xml:space="preserve"> | </w:t>
      </w:r>
      <w:r w:rsidR="005658BF">
        <w:t xml:space="preserve">1011 Western Ave </w:t>
      </w:r>
      <w:r w:rsidR="00C87C78">
        <w:t>#500, Seattle, WA 98104</w:t>
      </w:r>
    </w:p>
    <w:p w14:paraId="3EBE5751" w14:textId="77777777" w:rsidR="00215EDD" w:rsidRPr="00215EDD" w:rsidRDefault="00215EDD" w:rsidP="00215EDD">
      <w:pPr>
        <w:rPr>
          <w:rFonts w:cstheme="minorHAnsi"/>
          <w:b/>
          <w:sz w:val="36"/>
          <w:szCs w:val="36"/>
        </w:rPr>
      </w:pPr>
      <w:r w:rsidRPr="00215EDD">
        <w:rPr>
          <w:rFonts w:cstheme="minorHAnsi"/>
          <w:b/>
          <w:sz w:val="36"/>
          <w:szCs w:val="36"/>
        </w:rPr>
        <w:t>Agenda</w:t>
      </w:r>
    </w:p>
    <w:p w14:paraId="49C66E40" w14:textId="4F938438" w:rsidR="00D259A5" w:rsidRPr="00D259A5" w:rsidRDefault="00215EDD" w:rsidP="008F1F14">
      <w:pPr>
        <w:rPr>
          <w:rFonts w:cstheme="minorHAnsi"/>
        </w:rPr>
      </w:pPr>
      <w:r w:rsidRPr="00D259A5">
        <w:rPr>
          <w:rFonts w:cstheme="minorHAnsi"/>
        </w:rPr>
        <w:t xml:space="preserve">Goal: </w:t>
      </w:r>
      <w:r w:rsidR="00C87C78">
        <w:rPr>
          <w:rFonts w:cstheme="minorHAnsi"/>
        </w:rPr>
        <w:t>Review equity concepts from the prior Affordable Housing Committee (AHC) meeting, u</w:t>
      </w:r>
      <w:r w:rsidR="00CA7235">
        <w:rPr>
          <w:rFonts w:cstheme="minorHAnsi"/>
        </w:rPr>
        <w:t>nderstand the</w:t>
      </w:r>
      <w:r w:rsidR="009022CA">
        <w:rPr>
          <w:rFonts w:cstheme="minorHAnsi"/>
        </w:rPr>
        <w:t xml:space="preserve"> impact </w:t>
      </w:r>
      <w:r w:rsidR="00C87C78">
        <w:rPr>
          <w:rFonts w:cstheme="minorHAnsi"/>
        </w:rPr>
        <w:t xml:space="preserve">of the Growth Management Act </w:t>
      </w:r>
      <w:r w:rsidR="003C2EB2">
        <w:rPr>
          <w:rFonts w:cstheme="minorHAnsi"/>
        </w:rPr>
        <w:t xml:space="preserve">(GMA) </w:t>
      </w:r>
      <w:r w:rsidR="00C87C78">
        <w:rPr>
          <w:rFonts w:cstheme="minorHAnsi"/>
        </w:rPr>
        <w:t>and Countywide Planning Policies</w:t>
      </w:r>
      <w:r w:rsidR="003C2EB2">
        <w:rPr>
          <w:rFonts w:cstheme="minorHAnsi"/>
        </w:rPr>
        <w:t xml:space="preserve"> (CPPs)</w:t>
      </w:r>
      <w:r w:rsidR="00C87C78">
        <w:rPr>
          <w:rFonts w:cstheme="minorHAnsi"/>
        </w:rPr>
        <w:t xml:space="preserve"> on housing, and possibly adopt </w:t>
      </w:r>
      <w:r w:rsidR="00CA7235">
        <w:rPr>
          <w:rFonts w:cstheme="minorHAnsi"/>
        </w:rPr>
        <w:t xml:space="preserve">the </w:t>
      </w:r>
      <w:r w:rsidR="00AB3D2D">
        <w:rPr>
          <w:rFonts w:cstheme="minorHAnsi"/>
        </w:rPr>
        <w:t>2019-</w:t>
      </w:r>
      <w:r w:rsidR="00CA7235">
        <w:rPr>
          <w:rFonts w:cstheme="minorHAnsi"/>
        </w:rPr>
        <w:t xml:space="preserve">2020 </w:t>
      </w:r>
      <w:r w:rsidR="00C87C78">
        <w:rPr>
          <w:rFonts w:cstheme="minorHAnsi"/>
        </w:rPr>
        <w:t>AHC</w:t>
      </w:r>
      <w:r w:rsidR="00CA7235">
        <w:rPr>
          <w:rFonts w:cstheme="minorHAnsi"/>
        </w:rPr>
        <w:t xml:space="preserve"> work plan</w:t>
      </w:r>
      <w:r w:rsidR="00C87C78">
        <w:rPr>
          <w:rFonts w:cstheme="minorHAnsi"/>
        </w:rPr>
        <w:t>.</w:t>
      </w:r>
    </w:p>
    <w:p w14:paraId="35D7D373" w14:textId="79F0E7ED" w:rsidR="00D259A5" w:rsidRDefault="00C87C78" w:rsidP="00D259A5">
      <w:pPr>
        <w:pStyle w:val="ListParagraph"/>
        <w:numPr>
          <w:ilvl w:val="0"/>
          <w:numId w:val="23"/>
        </w:numPr>
        <w:rPr>
          <w:rFonts w:cstheme="minorHAnsi"/>
        </w:rPr>
      </w:pPr>
      <w:r>
        <w:rPr>
          <w:rFonts w:cstheme="minorHAnsi"/>
        </w:rPr>
        <w:t xml:space="preserve">Apply </w:t>
      </w:r>
      <w:r w:rsidR="009544C1">
        <w:rPr>
          <w:rFonts w:cstheme="minorHAnsi"/>
        </w:rPr>
        <w:t>e</w:t>
      </w:r>
      <w:r>
        <w:rPr>
          <w:rFonts w:cstheme="minorHAnsi"/>
        </w:rPr>
        <w:t xml:space="preserve">quity </w:t>
      </w:r>
      <w:r w:rsidR="009544C1">
        <w:rPr>
          <w:rFonts w:cstheme="minorHAnsi"/>
        </w:rPr>
        <w:t>c</w:t>
      </w:r>
      <w:r>
        <w:rPr>
          <w:rFonts w:cstheme="minorHAnsi"/>
        </w:rPr>
        <w:t>oncepts to the Countywide Planning Policies</w:t>
      </w:r>
    </w:p>
    <w:p w14:paraId="12BE2ED8" w14:textId="215F5F86" w:rsidR="00D259A5" w:rsidRDefault="00DD4408" w:rsidP="00D259A5">
      <w:pPr>
        <w:pStyle w:val="ListParagraph"/>
        <w:numPr>
          <w:ilvl w:val="0"/>
          <w:numId w:val="23"/>
        </w:numPr>
        <w:rPr>
          <w:rFonts w:cstheme="minorHAnsi"/>
        </w:rPr>
      </w:pPr>
      <w:r>
        <w:rPr>
          <w:rFonts w:cstheme="minorHAnsi"/>
        </w:rPr>
        <w:t xml:space="preserve">House Bill 1406 </w:t>
      </w:r>
      <w:r w:rsidR="009544C1">
        <w:rPr>
          <w:rFonts w:cstheme="minorHAnsi"/>
        </w:rPr>
        <w:t>r</w:t>
      </w:r>
      <w:r>
        <w:rPr>
          <w:rFonts w:cstheme="minorHAnsi"/>
        </w:rPr>
        <w:t>ecommendation</w:t>
      </w:r>
      <w:r w:rsidR="009251FD">
        <w:rPr>
          <w:rFonts w:cstheme="minorHAnsi"/>
        </w:rPr>
        <w:t>/</w:t>
      </w:r>
      <w:r w:rsidR="009544C1">
        <w:rPr>
          <w:rFonts w:cstheme="minorHAnsi"/>
        </w:rPr>
        <w:t>d</w:t>
      </w:r>
      <w:r w:rsidR="009251FD">
        <w:rPr>
          <w:rFonts w:cstheme="minorHAnsi"/>
        </w:rPr>
        <w:t>ashboard</w:t>
      </w:r>
      <w:r w:rsidR="00C87C78">
        <w:rPr>
          <w:rFonts w:cstheme="minorHAnsi"/>
        </w:rPr>
        <w:t xml:space="preserve"> </w:t>
      </w:r>
      <w:r w:rsidR="009544C1">
        <w:rPr>
          <w:rFonts w:cstheme="minorHAnsi"/>
        </w:rPr>
        <w:t>u</w:t>
      </w:r>
      <w:r w:rsidR="00C87C78">
        <w:rPr>
          <w:rFonts w:cstheme="minorHAnsi"/>
        </w:rPr>
        <w:t>pdate</w:t>
      </w:r>
    </w:p>
    <w:p w14:paraId="2D2FFC99" w14:textId="5259A792" w:rsidR="00D259A5" w:rsidRPr="00D259A5" w:rsidRDefault="00D259A5" w:rsidP="00D259A5">
      <w:pPr>
        <w:pStyle w:val="ListParagraph"/>
        <w:numPr>
          <w:ilvl w:val="0"/>
          <w:numId w:val="23"/>
        </w:numPr>
        <w:rPr>
          <w:rFonts w:cstheme="minorHAnsi"/>
        </w:rPr>
      </w:pPr>
      <w:r>
        <w:rPr>
          <w:rFonts w:cstheme="minorHAnsi"/>
        </w:rPr>
        <w:t xml:space="preserve">Work </w:t>
      </w:r>
      <w:r w:rsidR="009544C1">
        <w:rPr>
          <w:rFonts w:cstheme="minorHAnsi"/>
        </w:rPr>
        <w:t>p</w:t>
      </w:r>
      <w:r>
        <w:rPr>
          <w:rFonts w:cstheme="minorHAnsi"/>
        </w:rPr>
        <w:t>lan</w:t>
      </w:r>
    </w:p>
    <w:p w14:paraId="0611BC66" w14:textId="2896CA2E" w:rsidR="00260F21" w:rsidRPr="00215EDD" w:rsidRDefault="005D00F8" w:rsidP="003770F3">
      <w:pPr>
        <w:rPr>
          <w:rFonts w:cstheme="minorHAnsi"/>
          <w:b/>
          <w:sz w:val="36"/>
          <w:szCs w:val="36"/>
        </w:rPr>
      </w:pPr>
      <w:r w:rsidRPr="00215EDD">
        <w:rPr>
          <w:rFonts w:cstheme="minorHAnsi"/>
          <w:b/>
          <w:sz w:val="36"/>
          <w:szCs w:val="36"/>
        </w:rPr>
        <w:t>Attendance</w:t>
      </w:r>
      <w:r w:rsidR="00C42855">
        <w:rPr>
          <w:rFonts w:cstheme="minorHAnsi"/>
          <w:b/>
          <w:sz w:val="36"/>
          <w:szCs w:val="36"/>
        </w:rPr>
        <w:t xml:space="preserve"> </w:t>
      </w:r>
    </w:p>
    <w:tbl>
      <w:tblPr>
        <w:tblStyle w:val="TableGrid"/>
        <w:tblW w:w="9387" w:type="dxa"/>
        <w:tblLook w:val="04A0" w:firstRow="1" w:lastRow="0" w:firstColumn="1" w:lastColumn="0" w:noHBand="0" w:noVBand="1"/>
      </w:tblPr>
      <w:tblGrid>
        <w:gridCol w:w="1719"/>
        <w:gridCol w:w="852"/>
        <w:gridCol w:w="794"/>
        <w:gridCol w:w="1069"/>
        <w:gridCol w:w="2126"/>
        <w:gridCol w:w="852"/>
        <w:gridCol w:w="794"/>
        <w:gridCol w:w="1181"/>
      </w:tblGrid>
      <w:tr w:rsidR="005D00F8" w:rsidRPr="005D00F8" w14:paraId="17F33AF9" w14:textId="77777777" w:rsidTr="00E7536F">
        <w:trPr>
          <w:trHeight w:val="164"/>
        </w:trPr>
        <w:tc>
          <w:tcPr>
            <w:tcW w:w="1719" w:type="dxa"/>
            <w:hideMark/>
          </w:tcPr>
          <w:p w14:paraId="71754D66" w14:textId="16F2AFAD" w:rsidR="005D00F8" w:rsidRPr="005D00F8" w:rsidRDefault="005D00F8" w:rsidP="00CF59FF">
            <w:pPr>
              <w:rPr>
                <w:rFonts w:cstheme="minorHAnsi"/>
                <w:b/>
                <w:bCs/>
                <w:sz w:val="20"/>
                <w:szCs w:val="20"/>
              </w:rPr>
            </w:pPr>
            <w:r w:rsidRPr="005D00F8">
              <w:rPr>
                <w:rFonts w:cstheme="minorHAnsi"/>
                <w:b/>
                <w:bCs/>
                <w:sz w:val="20"/>
                <w:szCs w:val="20"/>
              </w:rPr>
              <w:t>Members</w:t>
            </w:r>
            <w:r w:rsidR="00CF59FF">
              <w:rPr>
                <w:rFonts w:cstheme="minorHAnsi"/>
                <w:b/>
                <w:bCs/>
                <w:sz w:val="20"/>
                <w:szCs w:val="20"/>
              </w:rPr>
              <w:t xml:space="preserve"> &amp; Voting Alternates</w:t>
            </w:r>
          </w:p>
        </w:tc>
        <w:tc>
          <w:tcPr>
            <w:tcW w:w="852" w:type="dxa"/>
            <w:hideMark/>
          </w:tcPr>
          <w:p w14:paraId="3C2732AC" w14:textId="77777777" w:rsidR="005D00F8" w:rsidRPr="005D00F8" w:rsidRDefault="005D00F8" w:rsidP="00AB5F31">
            <w:pPr>
              <w:rPr>
                <w:rFonts w:cstheme="minorHAnsi"/>
                <w:b/>
                <w:bCs/>
                <w:sz w:val="20"/>
                <w:szCs w:val="20"/>
              </w:rPr>
            </w:pPr>
            <w:r w:rsidRPr="005D00F8">
              <w:rPr>
                <w:rFonts w:cstheme="minorHAnsi"/>
                <w:b/>
                <w:bCs/>
                <w:sz w:val="20"/>
                <w:szCs w:val="20"/>
              </w:rPr>
              <w:t>Present</w:t>
            </w:r>
          </w:p>
        </w:tc>
        <w:tc>
          <w:tcPr>
            <w:tcW w:w="794" w:type="dxa"/>
            <w:hideMark/>
          </w:tcPr>
          <w:p w14:paraId="46CFCA9F" w14:textId="77777777" w:rsidR="005D00F8" w:rsidRPr="005D00F8" w:rsidRDefault="005D00F8" w:rsidP="00AB5F31">
            <w:pPr>
              <w:rPr>
                <w:rFonts w:cstheme="minorHAnsi"/>
                <w:b/>
                <w:bCs/>
                <w:sz w:val="20"/>
                <w:szCs w:val="20"/>
              </w:rPr>
            </w:pPr>
            <w:r w:rsidRPr="005D00F8">
              <w:rPr>
                <w:rFonts w:cstheme="minorHAnsi"/>
                <w:b/>
                <w:bCs/>
                <w:sz w:val="20"/>
                <w:szCs w:val="20"/>
              </w:rPr>
              <w:t>Phone</w:t>
            </w:r>
          </w:p>
        </w:tc>
        <w:tc>
          <w:tcPr>
            <w:tcW w:w="1069" w:type="dxa"/>
            <w:hideMark/>
          </w:tcPr>
          <w:p w14:paraId="2C9D234F" w14:textId="77777777" w:rsidR="005D00F8" w:rsidRPr="005D00F8" w:rsidRDefault="005D00F8" w:rsidP="00AB5F31">
            <w:pPr>
              <w:rPr>
                <w:rFonts w:cstheme="minorHAnsi"/>
                <w:b/>
                <w:bCs/>
                <w:sz w:val="20"/>
                <w:szCs w:val="20"/>
              </w:rPr>
            </w:pPr>
            <w:r w:rsidRPr="005D00F8">
              <w:rPr>
                <w:rFonts w:cstheme="minorHAnsi"/>
                <w:b/>
                <w:bCs/>
                <w:sz w:val="20"/>
                <w:szCs w:val="20"/>
              </w:rPr>
              <w:t>Alternate</w:t>
            </w:r>
          </w:p>
        </w:tc>
        <w:tc>
          <w:tcPr>
            <w:tcW w:w="2126" w:type="dxa"/>
            <w:hideMark/>
          </w:tcPr>
          <w:p w14:paraId="2360569B" w14:textId="30F2B917" w:rsidR="005D00F8" w:rsidRPr="005D00F8" w:rsidRDefault="005D00F8" w:rsidP="00AB5F31">
            <w:pPr>
              <w:rPr>
                <w:rFonts w:cstheme="minorHAnsi"/>
                <w:b/>
                <w:bCs/>
                <w:sz w:val="20"/>
                <w:szCs w:val="20"/>
              </w:rPr>
            </w:pPr>
            <w:r w:rsidRPr="005D00F8">
              <w:rPr>
                <w:rFonts w:cstheme="minorHAnsi"/>
                <w:b/>
                <w:bCs/>
                <w:sz w:val="20"/>
                <w:szCs w:val="20"/>
              </w:rPr>
              <w:t>Members</w:t>
            </w:r>
            <w:r w:rsidR="00CF59FF">
              <w:rPr>
                <w:rFonts w:cstheme="minorHAnsi"/>
                <w:b/>
                <w:bCs/>
                <w:sz w:val="20"/>
                <w:szCs w:val="20"/>
              </w:rPr>
              <w:t xml:space="preserve"> &amp; Voting Alternates</w:t>
            </w:r>
          </w:p>
        </w:tc>
        <w:tc>
          <w:tcPr>
            <w:tcW w:w="852" w:type="dxa"/>
            <w:hideMark/>
          </w:tcPr>
          <w:p w14:paraId="41E74808" w14:textId="77777777" w:rsidR="005D00F8" w:rsidRPr="005D00F8" w:rsidRDefault="005D00F8" w:rsidP="00AB5F31">
            <w:pPr>
              <w:rPr>
                <w:rFonts w:cstheme="minorHAnsi"/>
                <w:b/>
                <w:bCs/>
                <w:sz w:val="20"/>
                <w:szCs w:val="20"/>
              </w:rPr>
            </w:pPr>
            <w:r w:rsidRPr="005D00F8">
              <w:rPr>
                <w:rFonts w:cstheme="minorHAnsi"/>
                <w:b/>
                <w:bCs/>
                <w:sz w:val="20"/>
                <w:szCs w:val="20"/>
              </w:rPr>
              <w:t>Present</w:t>
            </w:r>
          </w:p>
        </w:tc>
        <w:tc>
          <w:tcPr>
            <w:tcW w:w="794" w:type="dxa"/>
            <w:hideMark/>
          </w:tcPr>
          <w:p w14:paraId="60C33EEF" w14:textId="77777777" w:rsidR="005D00F8" w:rsidRPr="005D00F8" w:rsidRDefault="005D00F8" w:rsidP="00AB5F31">
            <w:pPr>
              <w:rPr>
                <w:rFonts w:cstheme="minorHAnsi"/>
                <w:b/>
                <w:bCs/>
                <w:sz w:val="20"/>
                <w:szCs w:val="20"/>
              </w:rPr>
            </w:pPr>
            <w:r w:rsidRPr="005D00F8">
              <w:rPr>
                <w:rFonts w:cstheme="minorHAnsi"/>
                <w:b/>
                <w:bCs/>
                <w:sz w:val="20"/>
                <w:szCs w:val="20"/>
              </w:rPr>
              <w:t>Phone</w:t>
            </w:r>
          </w:p>
        </w:tc>
        <w:tc>
          <w:tcPr>
            <w:tcW w:w="1181" w:type="dxa"/>
            <w:hideMark/>
          </w:tcPr>
          <w:p w14:paraId="3D524379" w14:textId="77777777" w:rsidR="005D00F8" w:rsidRPr="005D00F8" w:rsidRDefault="005D00F8" w:rsidP="00AB5F31">
            <w:pPr>
              <w:rPr>
                <w:rFonts w:cstheme="minorHAnsi"/>
                <w:b/>
                <w:bCs/>
                <w:sz w:val="20"/>
                <w:szCs w:val="20"/>
              </w:rPr>
            </w:pPr>
            <w:r w:rsidRPr="005D00F8">
              <w:rPr>
                <w:rFonts w:cstheme="minorHAnsi"/>
                <w:b/>
                <w:bCs/>
                <w:sz w:val="20"/>
                <w:szCs w:val="20"/>
              </w:rPr>
              <w:t>Alternate</w:t>
            </w:r>
          </w:p>
        </w:tc>
      </w:tr>
      <w:tr w:rsidR="004575B7" w:rsidRPr="005D00F8" w14:paraId="50DEA6F7" w14:textId="77777777" w:rsidTr="00E7536F">
        <w:trPr>
          <w:trHeight w:val="289"/>
        </w:trPr>
        <w:tc>
          <w:tcPr>
            <w:tcW w:w="1719" w:type="dxa"/>
            <w:hideMark/>
          </w:tcPr>
          <w:p w14:paraId="725F548D" w14:textId="77777777" w:rsidR="004575B7" w:rsidRPr="005D00F8" w:rsidRDefault="004575B7" w:rsidP="004575B7">
            <w:pPr>
              <w:rPr>
                <w:rFonts w:cstheme="minorHAnsi"/>
                <w:sz w:val="20"/>
                <w:szCs w:val="20"/>
              </w:rPr>
            </w:pPr>
            <w:r w:rsidRPr="005D00F8">
              <w:rPr>
                <w:rFonts w:cstheme="minorHAnsi"/>
                <w:sz w:val="20"/>
                <w:szCs w:val="20"/>
              </w:rPr>
              <w:t>Emily Alvarado</w:t>
            </w:r>
          </w:p>
        </w:tc>
        <w:tc>
          <w:tcPr>
            <w:tcW w:w="852" w:type="dxa"/>
            <w:hideMark/>
          </w:tcPr>
          <w:p w14:paraId="4E3BABF1" w14:textId="3DFCE8F6" w:rsidR="004575B7" w:rsidRPr="005D00F8" w:rsidRDefault="004575B7" w:rsidP="004575B7">
            <w:pPr>
              <w:rPr>
                <w:rFonts w:cstheme="minorHAnsi"/>
                <w:sz w:val="20"/>
                <w:szCs w:val="20"/>
              </w:rPr>
            </w:pPr>
            <w:r>
              <w:rPr>
                <w:rFonts w:cstheme="minorHAnsi"/>
                <w:sz w:val="20"/>
                <w:szCs w:val="20"/>
              </w:rPr>
              <w:t>X</w:t>
            </w:r>
          </w:p>
        </w:tc>
        <w:tc>
          <w:tcPr>
            <w:tcW w:w="794" w:type="dxa"/>
            <w:noWrap/>
            <w:hideMark/>
          </w:tcPr>
          <w:p w14:paraId="62402D2B" w14:textId="77777777" w:rsidR="004575B7" w:rsidRPr="005D00F8" w:rsidRDefault="004575B7" w:rsidP="004575B7">
            <w:pPr>
              <w:rPr>
                <w:rFonts w:cstheme="minorHAnsi"/>
                <w:sz w:val="20"/>
                <w:szCs w:val="20"/>
              </w:rPr>
            </w:pPr>
          </w:p>
        </w:tc>
        <w:tc>
          <w:tcPr>
            <w:tcW w:w="1069" w:type="dxa"/>
            <w:noWrap/>
            <w:hideMark/>
          </w:tcPr>
          <w:p w14:paraId="5311A4AF" w14:textId="77777777" w:rsidR="004575B7" w:rsidRPr="005D00F8" w:rsidRDefault="004575B7" w:rsidP="004575B7">
            <w:pPr>
              <w:rPr>
                <w:rFonts w:cstheme="minorHAnsi"/>
                <w:sz w:val="20"/>
                <w:szCs w:val="20"/>
              </w:rPr>
            </w:pPr>
          </w:p>
        </w:tc>
        <w:tc>
          <w:tcPr>
            <w:tcW w:w="2126" w:type="dxa"/>
            <w:hideMark/>
          </w:tcPr>
          <w:p w14:paraId="66E7B426" w14:textId="77C8B825" w:rsidR="004575B7" w:rsidRPr="005D00F8" w:rsidRDefault="00771755" w:rsidP="004575B7">
            <w:pPr>
              <w:rPr>
                <w:rFonts w:cstheme="minorHAnsi"/>
                <w:sz w:val="20"/>
                <w:szCs w:val="20"/>
              </w:rPr>
            </w:pPr>
            <w:r>
              <w:rPr>
                <w:rFonts w:cstheme="minorHAnsi"/>
                <w:sz w:val="20"/>
                <w:szCs w:val="20"/>
              </w:rPr>
              <w:t>CM Larry Gossett</w:t>
            </w:r>
          </w:p>
        </w:tc>
        <w:tc>
          <w:tcPr>
            <w:tcW w:w="852" w:type="dxa"/>
            <w:hideMark/>
          </w:tcPr>
          <w:p w14:paraId="61F70931" w14:textId="26EED6A3" w:rsidR="004575B7" w:rsidRPr="005D00F8" w:rsidRDefault="004575B7" w:rsidP="004575B7">
            <w:pPr>
              <w:rPr>
                <w:rFonts w:cstheme="minorHAnsi"/>
                <w:sz w:val="20"/>
                <w:szCs w:val="20"/>
              </w:rPr>
            </w:pPr>
            <w:r>
              <w:rPr>
                <w:rFonts w:cstheme="minorHAnsi"/>
                <w:sz w:val="20"/>
                <w:szCs w:val="20"/>
              </w:rPr>
              <w:t>X</w:t>
            </w:r>
          </w:p>
        </w:tc>
        <w:tc>
          <w:tcPr>
            <w:tcW w:w="794" w:type="dxa"/>
            <w:noWrap/>
            <w:hideMark/>
          </w:tcPr>
          <w:p w14:paraId="5D289283" w14:textId="77777777" w:rsidR="004575B7" w:rsidRPr="005D00F8" w:rsidRDefault="004575B7" w:rsidP="004575B7">
            <w:pPr>
              <w:rPr>
                <w:rFonts w:cstheme="minorHAnsi"/>
                <w:sz w:val="20"/>
                <w:szCs w:val="20"/>
              </w:rPr>
            </w:pPr>
          </w:p>
        </w:tc>
        <w:tc>
          <w:tcPr>
            <w:tcW w:w="1181" w:type="dxa"/>
            <w:noWrap/>
            <w:hideMark/>
          </w:tcPr>
          <w:p w14:paraId="78899323" w14:textId="77777777" w:rsidR="004575B7" w:rsidRPr="005D00F8" w:rsidRDefault="004575B7" w:rsidP="004575B7">
            <w:pPr>
              <w:rPr>
                <w:rFonts w:cstheme="minorHAnsi"/>
                <w:sz w:val="20"/>
                <w:szCs w:val="20"/>
              </w:rPr>
            </w:pPr>
          </w:p>
        </w:tc>
      </w:tr>
      <w:tr w:rsidR="004575B7" w:rsidRPr="005D00F8" w14:paraId="5016D4BF" w14:textId="77777777" w:rsidTr="00E7536F">
        <w:trPr>
          <w:trHeight w:val="289"/>
        </w:trPr>
        <w:tc>
          <w:tcPr>
            <w:tcW w:w="1719" w:type="dxa"/>
            <w:hideMark/>
          </w:tcPr>
          <w:p w14:paraId="08B83850" w14:textId="77777777" w:rsidR="004575B7" w:rsidRPr="005D00F8" w:rsidRDefault="004575B7" w:rsidP="004575B7">
            <w:pPr>
              <w:rPr>
                <w:rFonts w:cstheme="minorHAnsi"/>
                <w:sz w:val="20"/>
                <w:szCs w:val="20"/>
              </w:rPr>
            </w:pPr>
            <w:r w:rsidRPr="005D00F8">
              <w:rPr>
                <w:rFonts w:cstheme="minorHAnsi"/>
                <w:sz w:val="20"/>
                <w:szCs w:val="20"/>
              </w:rPr>
              <w:t>Mayor David Baker</w:t>
            </w:r>
          </w:p>
        </w:tc>
        <w:tc>
          <w:tcPr>
            <w:tcW w:w="852" w:type="dxa"/>
            <w:hideMark/>
          </w:tcPr>
          <w:p w14:paraId="1E54FBBA" w14:textId="2A8204C1" w:rsidR="004575B7" w:rsidRPr="005D00F8" w:rsidRDefault="004575B7" w:rsidP="004575B7">
            <w:pPr>
              <w:rPr>
                <w:rFonts w:cstheme="minorHAnsi"/>
                <w:sz w:val="20"/>
                <w:szCs w:val="20"/>
              </w:rPr>
            </w:pPr>
            <w:r>
              <w:rPr>
                <w:rFonts w:cstheme="minorHAnsi"/>
                <w:sz w:val="20"/>
                <w:szCs w:val="20"/>
              </w:rPr>
              <w:t>X</w:t>
            </w:r>
          </w:p>
        </w:tc>
        <w:tc>
          <w:tcPr>
            <w:tcW w:w="794" w:type="dxa"/>
            <w:noWrap/>
            <w:hideMark/>
          </w:tcPr>
          <w:p w14:paraId="3D49DDEB" w14:textId="77777777" w:rsidR="004575B7" w:rsidRPr="005D00F8" w:rsidRDefault="004575B7" w:rsidP="004575B7">
            <w:pPr>
              <w:rPr>
                <w:rFonts w:cstheme="minorHAnsi"/>
                <w:sz w:val="20"/>
                <w:szCs w:val="20"/>
              </w:rPr>
            </w:pPr>
          </w:p>
        </w:tc>
        <w:tc>
          <w:tcPr>
            <w:tcW w:w="1069" w:type="dxa"/>
            <w:noWrap/>
            <w:hideMark/>
          </w:tcPr>
          <w:p w14:paraId="55D367EC" w14:textId="77777777" w:rsidR="004575B7" w:rsidRPr="005D00F8" w:rsidRDefault="004575B7" w:rsidP="004575B7">
            <w:pPr>
              <w:rPr>
                <w:rFonts w:cstheme="minorHAnsi"/>
                <w:sz w:val="20"/>
                <w:szCs w:val="20"/>
              </w:rPr>
            </w:pPr>
          </w:p>
        </w:tc>
        <w:tc>
          <w:tcPr>
            <w:tcW w:w="2126" w:type="dxa"/>
            <w:hideMark/>
          </w:tcPr>
          <w:p w14:paraId="2A46A3A0" w14:textId="772180FD" w:rsidR="004575B7" w:rsidRPr="005D00F8" w:rsidRDefault="00771755" w:rsidP="004575B7">
            <w:pPr>
              <w:rPr>
                <w:rFonts w:cstheme="minorHAnsi"/>
                <w:sz w:val="20"/>
                <w:szCs w:val="20"/>
              </w:rPr>
            </w:pPr>
            <w:r>
              <w:rPr>
                <w:rFonts w:cstheme="minorHAnsi"/>
                <w:sz w:val="20"/>
                <w:szCs w:val="20"/>
              </w:rPr>
              <w:t>Chelsea Hicks</w:t>
            </w:r>
          </w:p>
        </w:tc>
        <w:tc>
          <w:tcPr>
            <w:tcW w:w="852" w:type="dxa"/>
            <w:hideMark/>
          </w:tcPr>
          <w:p w14:paraId="72FFF143" w14:textId="0ECD4597" w:rsidR="004575B7" w:rsidRPr="005D00F8" w:rsidRDefault="004575B7" w:rsidP="004575B7">
            <w:pPr>
              <w:rPr>
                <w:rFonts w:cstheme="minorHAnsi"/>
                <w:sz w:val="20"/>
                <w:szCs w:val="20"/>
              </w:rPr>
            </w:pPr>
            <w:r>
              <w:rPr>
                <w:rFonts w:cstheme="minorHAnsi"/>
                <w:sz w:val="20"/>
                <w:szCs w:val="20"/>
              </w:rPr>
              <w:t>X</w:t>
            </w:r>
          </w:p>
        </w:tc>
        <w:tc>
          <w:tcPr>
            <w:tcW w:w="794" w:type="dxa"/>
            <w:noWrap/>
            <w:hideMark/>
          </w:tcPr>
          <w:p w14:paraId="5FD783C2" w14:textId="41E63BA1" w:rsidR="004575B7" w:rsidRPr="005D00F8" w:rsidRDefault="004575B7" w:rsidP="004575B7">
            <w:pPr>
              <w:rPr>
                <w:rFonts w:cstheme="minorHAnsi"/>
                <w:sz w:val="20"/>
                <w:szCs w:val="20"/>
              </w:rPr>
            </w:pPr>
          </w:p>
        </w:tc>
        <w:tc>
          <w:tcPr>
            <w:tcW w:w="1181" w:type="dxa"/>
            <w:noWrap/>
            <w:hideMark/>
          </w:tcPr>
          <w:p w14:paraId="69E6A362" w14:textId="77777777" w:rsidR="004575B7" w:rsidRPr="005D00F8" w:rsidRDefault="004575B7" w:rsidP="004575B7">
            <w:pPr>
              <w:rPr>
                <w:rFonts w:cstheme="minorHAnsi"/>
                <w:sz w:val="20"/>
                <w:szCs w:val="20"/>
              </w:rPr>
            </w:pPr>
          </w:p>
        </w:tc>
      </w:tr>
      <w:tr w:rsidR="004575B7" w:rsidRPr="005D00F8" w14:paraId="03C5D8B1" w14:textId="77777777" w:rsidTr="00E7536F">
        <w:trPr>
          <w:trHeight w:val="289"/>
        </w:trPr>
        <w:tc>
          <w:tcPr>
            <w:tcW w:w="1719" w:type="dxa"/>
            <w:hideMark/>
          </w:tcPr>
          <w:p w14:paraId="16EC7DAE" w14:textId="77777777" w:rsidR="004575B7" w:rsidRPr="005D00F8" w:rsidRDefault="004575B7" w:rsidP="004575B7">
            <w:pPr>
              <w:rPr>
                <w:rFonts w:cstheme="minorHAnsi"/>
                <w:sz w:val="20"/>
                <w:szCs w:val="20"/>
              </w:rPr>
            </w:pPr>
            <w:bookmarkStart w:id="1" w:name="_Hlk20816971"/>
            <w:bookmarkStart w:id="2" w:name="_Hlk25159313"/>
            <w:r w:rsidRPr="005D00F8">
              <w:rPr>
                <w:rFonts w:cstheme="minorHAnsi"/>
                <w:sz w:val="20"/>
                <w:szCs w:val="20"/>
              </w:rPr>
              <w:t>CM Claudia Balducci</w:t>
            </w:r>
          </w:p>
        </w:tc>
        <w:tc>
          <w:tcPr>
            <w:tcW w:w="852" w:type="dxa"/>
            <w:hideMark/>
          </w:tcPr>
          <w:p w14:paraId="099E2AF8" w14:textId="77777777" w:rsidR="004575B7" w:rsidRPr="005D00F8" w:rsidRDefault="004575B7" w:rsidP="004575B7">
            <w:pPr>
              <w:rPr>
                <w:rFonts w:cstheme="minorHAnsi"/>
                <w:sz w:val="20"/>
                <w:szCs w:val="20"/>
              </w:rPr>
            </w:pPr>
            <w:r w:rsidRPr="005D00F8">
              <w:rPr>
                <w:rFonts w:cstheme="minorHAnsi"/>
                <w:sz w:val="20"/>
                <w:szCs w:val="20"/>
              </w:rPr>
              <w:t>X</w:t>
            </w:r>
          </w:p>
        </w:tc>
        <w:tc>
          <w:tcPr>
            <w:tcW w:w="794" w:type="dxa"/>
            <w:noWrap/>
            <w:hideMark/>
          </w:tcPr>
          <w:p w14:paraId="13E32CC3" w14:textId="77777777" w:rsidR="004575B7" w:rsidRPr="005D00F8" w:rsidRDefault="004575B7" w:rsidP="004575B7">
            <w:pPr>
              <w:rPr>
                <w:rFonts w:cstheme="minorHAnsi"/>
                <w:sz w:val="20"/>
                <w:szCs w:val="20"/>
              </w:rPr>
            </w:pPr>
          </w:p>
        </w:tc>
        <w:tc>
          <w:tcPr>
            <w:tcW w:w="1069" w:type="dxa"/>
            <w:noWrap/>
            <w:hideMark/>
          </w:tcPr>
          <w:p w14:paraId="0D38DEF4" w14:textId="77777777" w:rsidR="004575B7" w:rsidRPr="005D00F8" w:rsidRDefault="004575B7" w:rsidP="004575B7">
            <w:pPr>
              <w:rPr>
                <w:rFonts w:cstheme="minorHAnsi"/>
                <w:sz w:val="20"/>
                <w:szCs w:val="20"/>
              </w:rPr>
            </w:pPr>
          </w:p>
        </w:tc>
        <w:tc>
          <w:tcPr>
            <w:tcW w:w="2126" w:type="dxa"/>
            <w:hideMark/>
          </w:tcPr>
          <w:p w14:paraId="59CDED43" w14:textId="524A160A" w:rsidR="004575B7" w:rsidRPr="005D00F8" w:rsidRDefault="00771755" w:rsidP="004575B7">
            <w:pPr>
              <w:rPr>
                <w:rFonts w:cstheme="minorHAnsi"/>
                <w:sz w:val="20"/>
                <w:szCs w:val="20"/>
              </w:rPr>
            </w:pPr>
            <w:r w:rsidRPr="00771755">
              <w:rPr>
                <w:rFonts w:cstheme="minorHAnsi"/>
                <w:sz w:val="20"/>
                <w:szCs w:val="20"/>
              </w:rPr>
              <w:t>CM Jeanne Kohl-Welles</w:t>
            </w:r>
          </w:p>
        </w:tc>
        <w:tc>
          <w:tcPr>
            <w:tcW w:w="852" w:type="dxa"/>
            <w:hideMark/>
          </w:tcPr>
          <w:p w14:paraId="4C140D23" w14:textId="41CF9B88" w:rsidR="004575B7" w:rsidRPr="005D00F8" w:rsidRDefault="00771755" w:rsidP="004575B7">
            <w:pPr>
              <w:rPr>
                <w:rFonts w:cstheme="minorHAnsi"/>
                <w:sz w:val="20"/>
                <w:szCs w:val="20"/>
              </w:rPr>
            </w:pPr>
            <w:r>
              <w:rPr>
                <w:rFonts w:cstheme="minorHAnsi"/>
                <w:sz w:val="20"/>
                <w:szCs w:val="20"/>
              </w:rPr>
              <w:t>X</w:t>
            </w:r>
          </w:p>
        </w:tc>
        <w:tc>
          <w:tcPr>
            <w:tcW w:w="794" w:type="dxa"/>
            <w:noWrap/>
            <w:hideMark/>
          </w:tcPr>
          <w:p w14:paraId="3848E3D6" w14:textId="79572D4D" w:rsidR="004575B7" w:rsidRPr="005D00F8" w:rsidRDefault="004575B7" w:rsidP="004575B7">
            <w:pPr>
              <w:rPr>
                <w:rFonts w:cstheme="minorHAnsi"/>
                <w:sz w:val="20"/>
                <w:szCs w:val="20"/>
              </w:rPr>
            </w:pPr>
          </w:p>
        </w:tc>
        <w:tc>
          <w:tcPr>
            <w:tcW w:w="1181" w:type="dxa"/>
            <w:noWrap/>
            <w:hideMark/>
          </w:tcPr>
          <w:p w14:paraId="5F5966B3" w14:textId="77777777" w:rsidR="004575B7" w:rsidRPr="005D00F8" w:rsidRDefault="004575B7" w:rsidP="004575B7">
            <w:pPr>
              <w:rPr>
                <w:rFonts w:cstheme="minorHAnsi"/>
                <w:sz w:val="20"/>
                <w:szCs w:val="20"/>
              </w:rPr>
            </w:pPr>
          </w:p>
        </w:tc>
      </w:tr>
      <w:tr w:rsidR="004575B7" w:rsidRPr="005D00F8" w14:paraId="37C3D96B" w14:textId="77777777" w:rsidTr="00E7536F">
        <w:trPr>
          <w:trHeight w:val="289"/>
        </w:trPr>
        <w:tc>
          <w:tcPr>
            <w:tcW w:w="1719" w:type="dxa"/>
          </w:tcPr>
          <w:p w14:paraId="0A654787" w14:textId="0EC0B177" w:rsidR="004575B7" w:rsidRPr="005D00F8" w:rsidRDefault="004575B7" w:rsidP="004575B7">
            <w:pPr>
              <w:rPr>
                <w:rFonts w:cstheme="minorHAnsi"/>
                <w:sz w:val="20"/>
                <w:szCs w:val="20"/>
              </w:rPr>
            </w:pPr>
            <w:r>
              <w:rPr>
                <w:rFonts w:cstheme="minorHAnsi"/>
                <w:sz w:val="20"/>
                <w:szCs w:val="20"/>
              </w:rPr>
              <w:t>Brooke Belman (for Don Billen)</w:t>
            </w:r>
          </w:p>
        </w:tc>
        <w:tc>
          <w:tcPr>
            <w:tcW w:w="852" w:type="dxa"/>
          </w:tcPr>
          <w:p w14:paraId="6A75BB3D" w14:textId="77777777" w:rsidR="004575B7" w:rsidRPr="005D00F8" w:rsidRDefault="004575B7" w:rsidP="004575B7">
            <w:pPr>
              <w:rPr>
                <w:rFonts w:cstheme="minorHAnsi"/>
                <w:sz w:val="20"/>
                <w:szCs w:val="20"/>
              </w:rPr>
            </w:pPr>
          </w:p>
        </w:tc>
        <w:tc>
          <w:tcPr>
            <w:tcW w:w="794" w:type="dxa"/>
            <w:noWrap/>
          </w:tcPr>
          <w:p w14:paraId="419D1204" w14:textId="77777777" w:rsidR="004575B7" w:rsidRPr="005D00F8" w:rsidRDefault="004575B7" w:rsidP="004575B7">
            <w:pPr>
              <w:rPr>
                <w:rFonts w:cstheme="minorHAnsi"/>
                <w:sz w:val="20"/>
                <w:szCs w:val="20"/>
              </w:rPr>
            </w:pPr>
          </w:p>
        </w:tc>
        <w:tc>
          <w:tcPr>
            <w:tcW w:w="1069" w:type="dxa"/>
            <w:noWrap/>
          </w:tcPr>
          <w:p w14:paraId="41C8EAC9" w14:textId="296D4A78" w:rsidR="004575B7" w:rsidRPr="005D00F8" w:rsidRDefault="004575B7" w:rsidP="004575B7">
            <w:pPr>
              <w:rPr>
                <w:rFonts w:cstheme="minorHAnsi"/>
                <w:sz w:val="20"/>
                <w:szCs w:val="20"/>
              </w:rPr>
            </w:pPr>
            <w:r>
              <w:rPr>
                <w:rFonts w:cstheme="minorHAnsi"/>
                <w:sz w:val="20"/>
                <w:szCs w:val="20"/>
              </w:rPr>
              <w:t>X</w:t>
            </w:r>
          </w:p>
        </w:tc>
        <w:tc>
          <w:tcPr>
            <w:tcW w:w="2126" w:type="dxa"/>
          </w:tcPr>
          <w:p w14:paraId="53E3F7DC" w14:textId="66E97C8A" w:rsidR="004575B7" w:rsidRPr="005D00F8" w:rsidRDefault="004575B7" w:rsidP="004575B7">
            <w:pPr>
              <w:rPr>
                <w:rFonts w:cstheme="minorHAnsi"/>
                <w:sz w:val="20"/>
                <w:szCs w:val="20"/>
              </w:rPr>
            </w:pPr>
            <w:r>
              <w:rPr>
                <w:rFonts w:cstheme="minorHAnsi"/>
                <w:sz w:val="20"/>
                <w:szCs w:val="20"/>
              </w:rPr>
              <w:t>Tim Walter (for Stephen Norman)</w:t>
            </w:r>
          </w:p>
        </w:tc>
        <w:tc>
          <w:tcPr>
            <w:tcW w:w="852" w:type="dxa"/>
          </w:tcPr>
          <w:p w14:paraId="6BA8A0C4" w14:textId="7EF55D5F" w:rsidR="004575B7" w:rsidRDefault="004575B7" w:rsidP="004575B7">
            <w:pPr>
              <w:rPr>
                <w:rFonts w:cstheme="minorHAnsi"/>
                <w:sz w:val="20"/>
                <w:szCs w:val="20"/>
              </w:rPr>
            </w:pPr>
          </w:p>
        </w:tc>
        <w:tc>
          <w:tcPr>
            <w:tcW w:w="794" w:type="dxa"/>
            <w:noWrap/>
          </w:tcPr>
          <w:p w14:paraId="3F2C63FB" w14:textId="6CB496A8" w:rsidR="004575B7" w:rsidRPr="005D00F8" w:rsidRDefault="004575B7" w:rsidP="004575B7">
            <w:pPr>
              <w:rPr>
                <w:rFonts w:cstheme="minorHAnsi"/>
                <w:sz w:val="20"/>
                <w:szCs w:val="20"/>
              </w:rPr>
            </w:pPr>
          </w:p>
        </w:tc>
        <w:tc>
          <w:tcPr>
            <w:tcW w:w="1181" w:type="dxa"/>
            <w:noWrap/>
          </w:tcPr>
          <w:p w14:paraId="250479DD" w14:textId="260C08DD" w:rsidR="004575B7" w:rsidRPr="005D00F8" w:rsidRDefault="004575B7" w:rsidP="004575B7">
            <w:pPr>
              <w:rPr>
                <w:rFonts w:cstheme="minorHAnsi"/>
                <w:sz w:val="20"/>
                <w:szCs w:val="20"/>
              </w:rPr>
            </w:pPr>
            <w:r>
              <w:rPr>
                <w:rFonts w:cstheme="minorHAnsi"/>
                <w:sz w:val="20"/>
                <w:szCs w:val="20"/>
              </w:rPr>
              <w:t>X</w:t>
            </w:r>
          </w:p>
        </w:tc>
      </w:tr>
      <w:tr w:rsidR="004575B7" w:rsidRPr="005D00F8" w14:paraId="618571AE" w14:textId="77777777" w:rsidTr="00E7536F">
        <w:trPr>
          <w:trHeight w:val="289"/>
        </w:trPr>
        <w:tc>
          <w:tcPr>
            <w:tcW w:w="1719" w:type="dxa"/>
            <w:hideMark/>
          </w:tcPr>
          <w:p w14:paraId="5816B4D9" w14:textId="77777777" w:rsidR="004575B7" w:rsidRPr="005D00F8" w:rsidRDefault="004575B7" w:rsidP="004575B7">
            <w:pPr>
              <w:rPr>
                <w:rFonts w:cstheme="minorHAnsi"/>
                <w:sz w:val="20"/>
                <w:szCs w:val="20"/>
              </w:rPr>
            </w:pPr>
            <w:bookmarkStart w:id="3" w:name="_Hlk25159359"/>
            <w:bookmarkEnd w:id="1"/>
            <w:r w:rsidRPr="005D00F8">
              <w:rPr>
                <w:rFonts w:cstheme="minorHAnsi"/>
                <w:sz w:val="20"/>
                <w:szCs w:val="20"/>
              </w:rPr>
              <w:t>Mayor Debbie Bertlin</w:t>
            </w:r>
          </w:p>
        </w:tc>
        <w:tc>
          <w:tcPr>
            <w:tcW w:w="852" w:type="dxa"/>
            <w:hideMark/>
          </w:tcPr>
          <w:p w14:paraId="7A24CBA9" w14:textId="6704A949" w:rsidR="004575B7" w:rsidRPr="005D00F8" w:rsidRDefault="004575B7" w:rsidP="004575B7">
            <w:pPr>
              <w:rPr>
                <w:rFonts w:cstheme="minorHAnsi"/>
                <w:sz w:val="20"/>
                <w:szCs w:val="20"/>
              </w:rPr>
            </w:pPr>
            <w:r>
              <w:rPr>
                <w:rFonts w:cstheme="minorHAnsi"/>
                <w:sz w:val="20"/>
                <w:szCs w:val="20"/>
              </w:rPr>
              <w:t>X</w:t>
            </w:r>
          </w:p>
        </w:tc>
        <w:tc>
          <w:tcPr>
            <w:tcW w:w="794" w:type="dxa"/>
            <w:noWrap/>
            <w:hideMark/>
          </w:tcPr>
          <w:p w14:paraId="70A602A2" w14:textId="74EFF971" w:rsidR="004575B7" w:rsidRPr="005D00F8" w:rsidRDefault="004575B7" w:rsidP="004575B7">
            <w:pPr>
              <w:rPr>
                <w:rFonts w:cstheme="minorHAnsi"/>
                <w:sz w:val="20"/>
                <w:szCs w:val="20"/>
              </w:rPr>
            </w:pPr>
          </w:p>
        </w:tc>
        <w:tc>
          <w:tcPr>
            <w:tcW w:w="1069" w:type="dxa"/>
            <w:hideMark/>
          </w:tcPr>
          <w:p w14:paraId="2BC004F4" w14:textId="52C273D4" w:rsidR="004575B7" w:rsidRPr="005D00F8" w:rsidRDefault="004575B7" w:rsidP="004575B7">
            <w:pPr>
              <w:rPr>
                <w:rFonts w:cstheme="minorHAnsi"/>
                <w:sz w:val="20"/>
                <w:szCs w:val="20"/>
              </w:rPr>
            </w:pPr>
          </w:p>
        </w:tc>
        <w:tc>
          <w:tcPr>
            <w:tcW w:w="2126" w:type="dxa"/>
            <w:hideMark/>
          </w:tcPr>
          <w:p w14:paraId="008AC11D" w14:textId="78D52395" w:rsidR="004575B7" w:rsidRPr="005D00F8" w:rsidRDefault="004575B7" w:rsidP="004575B7">
            <w:pPr>
              <w:rPr>
                <w:rFonts w:cstheme="minorHAnsi"/>
                <w:sz w:val="20"/>
                <w:szCs w:val="20"/>
              </w:rPr>
            </w:pPr>
            <w:r>
              <w:rPr>
                <w:rFonts w:cstheme="minorHAnsi"/>
                <w:sz w:val="20"/>
                <w:szCs w:val="20"/>
              </w:rPr>
              <w:t>CM Mike O’Brien</w:t>
            </w:r>
          </w:p>
        </w:tc>
        <w:tc>
          <w:tcPr>
            <w:tcW w:w="852" w:type="dxa"/>
            <w:hideMark/>
          </w:tcPr>
          <w:p w14:paraId="661F190D" w14:textId="2279DA84" w:rsidR="004575B7" w:rsidRPr="005D00F8" w:rsidRDefault="004575B7" w:rsidP="004575B7">
            <w:pPr>
              <w:rPr>
                <w:rFonts w:cstheme="minorHAnsi"/>
                <w:sz w:val="20"/>
                <w:szCs w:val="20"/>
              </w:rPr>
            </w:pPr>
          </w:p>
        </w:tc>
        <w:tc>
          <w:tcPr>
            <w:tcW w:w="794" w:type="dxa"/>
            <w:noWrap/>
            <w:hideMark/>
          </w:tcPr>
          <w:p w14:paraId="5210E54F" w14:textId="77777777" w:rsidR="004575B7" w:rsidRPr="005D00F8" w:rsidRDefault="004575B7" w:rsidP="004575B7">
            <w:pPr>
              <w:rPr>
                <w:rFonts w:cstheme="minorHAnsi"/>
                <w:sz w:val="20"/>
                <w:szCs w:val="20"/>
              </w:rPr>
            </w:pPr>
          </w:p>
        </w:tc>
        <w:tc>
          <w:tcPr>
            <w:tcW w:w="1181" w:type="dxa"/>
            <w:hideMark/>
          </w:tcPr>
          <w:p w14:paraId="6D39E7FB" w14:textId="53C19650" w:rsidR="004575B7" w:rsidRPr="005D00F8" w:rsidRDefault="004575B7" w:rsidP="004575B7">
            <w:pPr>
              <w:rPr>
                <w:rFonts w:cstheme="minorHAnsi"/>
                <w:sz w:val="20"/>
                <w:szCs w:val="20"/>
              </w:rPr>
            </w:pPr>
          </w:p>
        </w:tc>
      </w:tr>
      <w:bookmarkEnd w:id="2"/>
      <w:bookmarkEnd w:id="3"/>
      <w:tr w:rsidR="004575B7" w:rsidRPr="005D00F8" w14:paraId="1EC5456A" w14:textId="77777777" w:rsidTr="00E7536F">
        <w:trPr>
          <w:trHeight w:val="289"/>
        </w:trPr>
        <w:tc>
          <w:tcPr>
            <w:tcW w:w="1719" w:type="dxa"/>
          </w:tcPr>
          <w:p w14:paraId="30962CBB" w14:textId="32A6C578" w:rsidR="004575B7" w:rsidRPr="005D00F8" w:rsidRDefault="004575B7" w:rsidP="004575B7">
            <w:pPr>
              <w:rPr>
                <w:rFonts w:cstheme="minorHAnsi"/>
                <w:sz w:val="20"/>
                <w:szCs w:val="20"/>
              </w:rPr>
            </w:pPr>
            <w:r w:rsidRPr="005D00F8">
              <w:rPr>
                <w:rFonts w:cstheme="minorHAnsi"/>
                <w:sz w:val="20"/>
                <w:szCs w:val="20"/>
              </w:rPr>
              <w:t>Susan Boyd</w:t>
            </w:r>
          </w:p>
        </w:tc>
        <w:tc>
          <w:tcPr>
            <w:tcW w:w="852" w:type="dxa"/>
          </w:tcPr>
          <w:p w14:paraId="0C3ECA78" w14:textId="1B6E56DD" w:rsidR="004575B7" w:rsidRPr="005D00F8" w:rsidRDefault="004575B7" w:rsidP="004575B7">
            <w:pPr>
              <w:rPr>
                <w:rFonts w:cstheme="minorHAnsi"/>
                <w:sz w:val="20"/>
                <w:szCs w:val="20"/>
              </w:rPr>
            </w:pPr>
            <w:r>
              <w:rPr>
                <w:rFonts w:cstheme="minorHAnsi"/>
                <w:sz w:val="20"/>
                <w:szCs w:val="20"/>
              </w:rPr>
              <w:t>X</w:t>
            </w:r>
          </w:p>
        </w:tc>
        <w:tc>
          <w:tcPr>
            <w:tcW w:w="794" w:type="dxa"/>
            <w:noWrap/>
          </w:tcPr>
          <w:p w14:paraId="5FEA0A79" w14:textId="77777777" w:rsidR="004575B7" w:rsidRPr="005D00F8" w:rsidRDefault="004575B7" w:rsidP="004575B7">
            <w:pPr>
              <w:rPr>
                <w:rFonts w:cstheme="minorHAnsi"/>
                <w:sz w:val="20"/>
                <w:szCs w:val="20"/>
              </w:rPr>
            </w:pPr>
          </w:p>
        </w:tc>
        <w:tc>
          <w:tcPr>
            <w:tcW w:w="1069" w:type="dxa"/>
          </w:tcPr>
          <w:p w14:paraId="30A0BC98" w14:textId="77777777" w:rsidR="004575B7" w:rsidRPr="005D00F8" w:rsidRDefault="004575B7" w:rsidP="004575B7">
            <w:pPr>
              <w:rPr>
                <w:rFonts w:cstheme="minorHAnsi"/>
                <w:sz w:val="20"/>
                <w:szCs w:val="20"/>
              </w:rPr>
            </w:pPr>
          </w:p>
        </w:tc>
        <w:tc>
          <w:tcPr>
            <w:tcW w:w="2126" w:type="dxa"/>
          </w:tcPr>
          <w:p w14:paraId="216FD7A1" w14:textId="36064121" w:rsidR="004575B7" w:rsidRPr="005D00F8" w:rsidRDefault="004575B7" w:rsidP="004575B7">
            <w:pPr>
              <w:rPr>
                <w:rFonts w:cstheme="minorHAnsi"/>
                <w:sz w:val="20"/>
                <w:szCs w:val="20"/>
              </w:rPr>
            </w:pPr>
            <w:r>
              <w:rPr>
                <w:rFonts w:cstheme="minorHAnsi"/>
                <w:sz w:val="20"/>
                <w:szCs w:val="20"/>
              </w:rPr>
              <w:t>CM Nancy Tosta</w:t>
            </w:r>
          </w:p>
        </w:tc>
        <w:tc>
          <w:tcPr>
            <w:tcW w:w="852" w:type="dxa"/>
          </w:tcPr>
          <w:p w14:paraId="5AB00F1B" w14:textId="14BD09C5" w:rsidR="004575B7" w:rsidRDefault="004575B7" w:rsidP="004575B7">
            <w:pPr>
              <w:rPr>
                <w:rFonts w:cstheme="minorHAnsi"/>
                <w:sz w:val="20"/>
                <w:szCs w:val="20"/>
              </w:rPr>
            </w:pPr>
            <w:r>
              <w:rPr>
                <w:rFonts w:cstheme="minorHAnsi"/>
                <w:sz w:val="20"/>
                <w:szCs w:val="20"/>
              </w:rPr>
              <w:t>X</w:t>
            </w:r>
          </w:p>
        </w:tc>
        <w:tc>
          <w:tcPr>
            <w:tcW w:w="794" w:type="dxa"/>
            <w:noWrap/>
          </w:tcPr>
          <w:p w14:paraId="2F4073EC" w14:textId="77777777" w:rsidR="004575B7" w:rsidRPr="005D00F8" w:rsidRDefault="004575B7" w:rsidP="004575B7">
            <w:pPr>
              <w:rPr>
                <w:rFonts w:cstheme="minorHAnsi"/>
                <w:sz w:val="20"/>
                <w:szCs w:val="20"/>
              </w:rPr>
            </w:pPr>
          </w:p>
        </w:tc>
        <w:tc>
          <w:tcPr>
            <w:tcW w:w="1181" w:type="dxa"/>
          </w:tcPr>
          <w:p w14:paraId="56ABFAE7" w14:textId="70592505" w:rsidR="004575B7" w:rsidRPr="005D00F8" w:rsidRDefault="004575B7" w:rsidP="004575B7">
            <w:pPr>
              <w:rPr>
                <w:rFonts w:cstheme="minorHAnsi"/>
                <w:sz w:val="20"/>
                <w:szCs w:val="20"/>
              </w:rPr>
            </w:pPr>
          </w:p>
        </w:tc>
      </w:tr>
      <w:tr w:rsidR="004575B7" w:rsidRPr="005D00F8" w14:paraId="06627F8D" w14:textId="77777777" w:rsidTr="00E7536F">
        <w:trPr>
          <w:trHeight w:val="289"/>
        </w:trPr>
        <w:tc>
          <w:tcPr>
            <w:tcW w:w="1719" w:type="dxa"/>
            <w:hideMark/>
          </w:tcPr>
          <w:p w14:paraId="76DFDBA7" w14:textId="65F7BD06" w:rsidR="004575B7" w:rsidRPr="005D00F8" w:rsidRDefault="004575B7" w:rsidP="004575B7">
            <w:pPr>
              <w:rPr>
                <w:rFonts w:cstheme="minorHAnsi"/>
                <w:sz w:val="20"/>
                <w:szCs w:val="20"/>
              </w:rPr>
            </w:pPr>
            <w:r w:rsidRPr="005D00F8">
              <w:rPr>
                <w:rFonts w:cstheme="minorHAnsi"/>
                <w:sz w:val="20"/>
                <w:szCs w:val="20"/>
              </w:rPr>
              <w:t>Jane Broom</w:t>
            </w:r>
          </w:p>
        </w:tc>
        <w:tc>
          <w:tcPr>
            <w:tcW w:w="852" w:type="dxa"/>
            <w:hideMark/>
          </w:tcPr>
          <w:p w14:paraId="04FA9367" w14:textId="7610D077" w:rsidR="004575B7" w:rsidRPr="005D00F8" w:rsidRDefault="004575B7" w:rsidP="004575B7">
            <w:pPr>
              <w:rPr>
                <w:rFonts w:cstheme="minorHAnsi"/>
                <w:sz w:val="20"/>
                <w:szCs w:val="20"/>
              </w:rPr>
            </w:pPr>
            <w:r>
              <w:rPr>
                <w:rFonts w:cstheme="minorHAnsi"/>
                <w:sz w:val="20"/>
                <w:szCs w:val="20"/>
              </w:rPr>
              <w:t>X</w:t>
            </w:r>
          </w:p>
        </w:tc>
        <w:tc>
          <w:tcPr>
            <w:tcW w:w="794" w:type="dxa"/>
            <w:noWrap/>
            <w:hideMark/>
          </w:tcPr>
          <w:p w14:paraId="1BF5821B" w14:textId="7E1A6D4C" w:rsidR="004575B7" w:rsidRPr="005D00F8" w:rsidRDefault="004575B7" w:rsidP="004575B7">
            <w:pPr>
              <w:rPr>
                <w:rFonts w:cstheme="minorHAnsi"/>
                <w:sz w:val="20"/>
                <w:szCs w:val="20"/>
              </w:rPr>
            </w:pPr>
          </w:p>
        </w:tc>
        <w:tc>
          <w:tcPr>
            <w:tcW w:w="1069" w:type="dxa"/>
            <w:noWrap/>
            <w:hideMark/>
          </w:tcPr>
          <w:p w14:paraId="348CF550" w14:textId="77777777" w:rsidR="004575B7" w:rsidRPr="005D00F8" w:rsidRDefault="004575B7" w:rsidP="004575B7">
            <w:pPr>
              <w:rPr>
                <w:rFonts w:cstheme="minorHAnsi"/>
                <w:sz w:val="20"/>
                <w:szCs w:val="20"/>
              </w:rPr>
            </w:pPr>
          </w:p>
        </w:tc>
        <w:tc>
          <w:tcPr>
            <w:tcW w:w="2126" w:type="dxa"/>
            <w:hideMark/>
          </w:tcPr>
          <w:p w14:paraId="1EABDE0C" w14:textId="3F3E6BDB" w:rsidR="004575B7" w:rsidRPr="005D00F8" w:rsidRDefault="004575B7" w:rsidP="004575B7">
            <w:pPr>
              <w:rPr>
                <w:rFonts w:cstheme="minorHAnsi"/>
                <w:sz w:val="20"/>
                <w:szCs w:val="20"/>
              </w:rPr>
            </w:pPr>
            <w:r w:rsidRPr="004575B7">
              <w:rPr>
                <w:rFonts w:cstheme="minorHAnsi"/>
                <w:sz w:val="20"/>
                <w:szCs w:val="20"/>
              </w:rPr>
              <w:t>Nicole Vallestero Keenan-Lai</w:t>
            </w:r>
          </w:p>
        </w:tc>
        <w:tc>
          <w:tcPr>
            <w:tcW w:w="852" w:type="dxa"/>
            <w:hideMark/>
          </w:tcPr>
          <w:p w14:paraId="42723FFC" w14:textId="58BC7E68" w:rsidR="004575B7" w:rsidRPr="005D00F8" w:rsidRDefault="004575B7" w:rsidP="004575B7">
            <w:pPr>
              <w:rPr>
                <w:rFonts w:cstheme="minorHAnsi"/>
                <w:sz w:val="20"/>
                <w:szCs w:val="20"/>
              </w:rPr>
            </w:pPr>
            <w:r>
              <w:rPr>
                <w:rFonts w:cstheme="minorHAnsi"/>
                <w:sz w:val="20"/>
                <w:szCs w:val="20"/>
              </w:rPr>
              <w:t>X</w:t>
            </w:r>
          </w:p>
        </w:tc>
        <w:tc>
          <w:tcPr>
            <w:tcW w:w="794" w:type="dxa"/>
            <w:noWrap/>
            <w:hideMark/>
          </w:tcPr>
          <w:p w14:paraId="340D8748" w14:textId="658A69B2" w:rsidR="004575B7" w:rsidRPr="005D00F8" w:rsidRDefault="004575B7" w:rsidP="004575B7">
            <w:pPr>
              <w:rPr>
                <w:rFonts w:cstheme="minorHAnsi"/>
                <w:sz w:val="20"/>
                <w:szCs w:val="20"/>
              </w:rPr>
            </w:pPr>
          </w:p>
        </w:tc>
        <w:tc>
          <w:tcPr>
            <w:tcW w:w="1181" w:type="dxa"/>
            <w:noWrap/>
            <w:hideMark/>
          </w:tcPr>
          <w:p w14:paraId="060B9BBE" w14:textId="546A5B37" w:rsidR="004575B7" w:rsidRPr="005D00F8" w:rsidRDefault="004575B7" w:rsidP="004575B7">
            <w:pPr>
              <w:rPr>
                <w:rFonts w:cstheme="minorHAnsi"/>
                <w:sz w:val="20"/>
                <w:szCs w:val="20"/>
              </w:rPr>
            </w:pPr>
          </w:p>
        </w:tc>
      </w:tr>
      <w:tr w:rsidR="004575B7" w:rsidRPr="005D00F8" w14:paraId="553249A9" w14:textId="77777777" w:rsidTr="00E7536F">
        <w:trPr>
          <w:trHeight w:val="289"/>
        </w:trPr>
        <w:tc>
          <w:tcPr>
            <w:tcW w:w="1719" w:type="dxa"/>
            <w:hideMark/>
          </w:tcPr>
          <w:p w14:paraId="0BC3E831" w14:textId="5380C446" w:rsidR="004575B7" w:rsidRPr="005D00F8" w:rsidRDefault="004575B7" w:rsidP="004575B7">
            <w:pPr>
              <w:rPr>
                <w:rFonts w:cstheme="minorHAnsi"/>
                <w:sz w:val="20"/>
                <w:szCs w:val="20"/>
              </w:rPr>
            </w:pPr>
            <w:r w:rsidRPr="005D00F8">
              <w:rPr>
                <w:rFonts w:cstheme="minorHAnsi"/>
                <w:sz w:val="20"/>
                <w:szCs w:val="20"/>
              </w:rPr>
              <w:t>Kelly Coughlin</w:t>
            </w:r>
          </w:p>
        </w:tc>
        <w:tc>
          <w:tcPr>
            <w:tcW w:w="852" w:type="dxa"/>
            <w:hideMark/>
          </w:tcPr>
          <w:p w14:paraId="75AF5A77" w14:textId="730728B6" w:rsidR="004575B7" w:rsidRPr="005D00F8" w:rsidRDefault="004575B7" w:rsidP="004575B7">
            <w:pPr>
              <w:rPr>
                <w:rFonts w:cstheme="minorHAnsi"/>
                <w:sz w:val="20"/>
                <w:szCs w:val="20"/>
              </w:rPr>
            </w:pPr>
            <w:r>
              <w:rPr>
                <w:rFonts w:cstheme="minorHAnsi"/>
                <w:sz w:val="20"/>
                <w:szCs w:val="20"/>
              </w:rPr>
              <w:t>X</w:t>
            </w:r>
          </w:p>
        </w:tc>
        <w:tc>
          <w:tcPr>
            <w:tcW w:w="794" w:type="dxa"/>
            <w:noWrap/>
            <w:hideMark/>
          </w:tcPr>
          <w:p w14:paraId="632E900C" w14:textId="457D59EF" w:rsidR="004575B7" w:rsidRPr="005D00F8" w:rsidRDefault="004575B7" w:rsidP="004575B7">
            <w:pPr>
              <w:rPr>
                <w:rFonts w:cstheme="minorHAnsi"/>
                <w:sz w:val="20"/>
                <w:szCs w:val="20"/>
              </w:rPr>
            </w:pPr>
          </w:p>
        </w:tc>
        <w:tc>
          <w:tcPr>
            <w:tcW w:w="1069" w:type="dxa"/>
            <w:noWrap/>
            <w:hideMark/>
          </w:tcPr>
          <w:p w14:paraId="0C591047" w14:textId="77777777" w:rsidR="004575B7" w:rsidRPr="005D00F8" w:rsidRDefault="004575B7" w:rsidP="004575B7">
            <w:pPr>
              <w:rPr>
                <w:rFonts w:cstheme="minorHAnsi"/>
                <w:sz w:val="20"/>
                <w:szCs w:val="20"/>
              </w:rPr>
            </w:pPr>
          </w:p>
        </w:tc>
        <w:tc>
          <w:tcPr>
            <w:tcW w:w="2126" w:type="dxa"/>
            <w:hideMark/>
          </w:tcPr>
          <w:p w14:paraId="4FD22731" w14:textId="129166FF" w:rsidR="004575B7" w:rsidRPr="005D00F8" w:rsidRDefault="004575B7" w:rsidP="004575B7">
            <w:pPr>
              <w:rPr>
                <w:rFonts w:cstheme="minorHAnsi"/>
                <w:sz w:val="20"/>
                <w:szCs w:val="20"/>
              </w:rPr>
            </w:pPr>
            <w:r>
              <w:rPr>
                <w:rFonts w:cstheme="minorHAnsi"/>
                <w:sz w:val="20"/>
                <w:szCs w:val="20"/>
              </w:rPr>
              <w:t>Brett Waller</w:t>
            </w:r>
          </w:p>
        </w:tc>
        <w:tc>
          <w:tcPr>
            <w:tcW w:w="852" w:type="dxa"/>
            <w:hideMark/>
          </w:tcPr>
          <w:p w14:paraId="4C3673DE" w14:textId="6F2904B3" w:rsidR="004575B7" w:rsidRPr="005D00F8" w:rsidRDefault="004575B7" w:rsidP="004575B7">
            <w:pPr>
              <w:rPr>
                <w:rFonts w:cstheme="minorHAnsi"/>
                <w:sz w:val="20"/>
                <w:szCs w:val="20"/>
              </w:rPr>
            </w:pPr>
          </w:p>
        </w:tc>
        <w:tc>
          <w:tcPr>
            <w:tcW w:w="794" w:type="dxa"/>
            <w:noWrap/>
            <w:hideMark/>
          </w:tcPr>
          <w:p w14:paraId="6007E928" w14:textId="1CECF464" w:rsidR="004575B7" w:rsidRPr="005D00F8" w:rsidRDefault="004575B7" w:rsidP="004575B7">
            <w:pPr>
              <w:rPr>
                <w:rFonts w:cstheme="minorHAnsi"/>
                <w:sz w:val="20"/>
                <w:szCs w:val="20"/>
              </w:rPr>
            </w:pPr>
          </w:p>
        </w:tc>
        <w:tc>
          <w:tcPr>
            <w:tcW w:w="1181" w:type="dxa"/>
            <w:noWrap/>
            <w:hideMark/>
          </w:tcPr>
          <w:p w14:paraId="2A8897BF" w14:textId="63B665D3" w:rsidR="004575B7" w:rsidRPr="005D00F8" w:rsidRDefault="004575B7" w:rsidP="004575B7">
            <w:pPr>
              <w:rPr>
                <w:rFonts w:cstheme="minorHAnsi"/>
                <w:sz w:val="20"/>
                <w:szCs w:val="20"/>
              </w:rPr>
            </w:pPr>
          </w:p>
        </w:tc>
      </w:tr>
      <w:tr w:rsidR="004575B7" w:rsidRPr="005D00F8" w14:paraId="3DBB643D" w14:textId="77777777" w:rsidTr="00E7536F">
        <w:trPr>
          <w:trHeight w:val="289"/>
        </w:trPr>
        <w:tc>
          <w:tcPr>
            <w:tcW w:w="1719" w:type="dxa"/>
          </w:tcPr>
          <w:p w14:paraId="4A8340D6" w14:textId="1AEFDE10" w:rsidR="004575B7" w:rsidRPr="005D00F8" w:rsidRDefault="004575B7" w:rsidP="004575B7">
            <w:pPr>
              <w:rPr>
                <w:rFonts w:cstheme="minorHAnsi"/>
                <w:sz w:val="20"/>
                <w:szCs w:val="20"/>
              </w:rPr>
            </w:pPr>
            <w:r w:rsidRPr="004575B7">
              <w:rPr>
                <w:rFonts w:cstheme="minorHAnsi"/>
                <w:sz w:val="20"/>
                <w:szCs w:val="20"/>
              </w:rPr>
              <w:t>CM Claude DaCorsi</w:t>
            </w:r>
          </w:p>
        </w:tc>
        <w:tc>
          <w:tcPr>
            <w:tcW w:w="852" w:type="dxa"/>
          </w:tcPr>
          <w:p w14:paraId="285B1D59" w14:textId="2626F4D9" w:rsidR="004575B7" w:rsidRDefault="004575B7" w:rsidP="004575B7">
            <w:pPr>
              <w:rPr>
                <w:rFonts w:cstheme="minorHAnsi"/>
                <w:sz w:val="20"/>
                <w:szCs w:val="20"/>
              </w:rPr>
            </w:pPr>
            <w:r>
              <w:rPr>
                <w:rFonts w:cstheme="minorHAnsi"/>
                <w:sz w:val="20"/>
                <w:szCs w:val="20"/>
              </w:rPr>
              <w:t>X</w:t>
            </w:r>
          </w:p>
        </w:tc>
        <w:tc>
          <w:tcPr>
            <w:tcW w:w="794" w:type="dxa"/>
            <w:noWrap/>
          </w:tcPr>
          <w:p w14:paraId="4A819D5F" w14:textId="77777777" w:rsidR="004575B7" w:rsidRPr="005D00F8" w:rsidRDefault="004575B7" w:rsidP="004575B7">
            <w:pPr>
              <w:rPr>
                <w:rFonts w:cstheme="minorHAnsi"/>
                <w:sz w:val="20"/>
                <w:szCs w:val="20"/>
              </w:rPr>
            </w:pPr>
          </w:p>
        </w:tc>
        <w:tc>
          <w:tcPr>
            <w:tcW w:w="1069" w:type="dxa"/>
            <w:noWrap/>
          </w:tcPr>
          <w:p w14:paraId="697F2EA2" w14:textId="77777777" w:rsidR="004575B7" w:rsidRPr="005D00F8" w:rsidRDefault="004575B7" w:rsidP="004575B7">
            <w:pPr>
              <w:rPr>
                <w:rFonts w:cstheme="minorHAnsi"/>
                <w:sz w:val="20"/>
                <w:szCs w:val="20"/>
              </w:rPr>
            </w:pPr>
          </w:p>
        </w:tc>
        <w:tc>
          <w:tcPr>
            <w:tcW w:w="2126" w:type="dxa"/>
          </w:tcPr>
          <w:p w14:paraId="4F2CF6FC" w14:textId="723B6C91" w:rsidR="004575B7" w:rsidRPr="005D00F8" w:rsidRDefault="004575B7" w:rsidP="004575B7">
            <w:pPr>
              <w:rPr>
                <w:rFonts w:cstheme="minorHAnsi"/>
                <w:sz w:val="20"/>
                <w:szCs w:val="20"/>
              </w:rPr>
            </w:pPr>
            <w:r w:rsidRPr="005D00F8">
              <w:rPr>
                <w:rFonts w:cstheme="minorHAnsi"/>
                <w:sz w:val="20"/>
                <w:szCs w:val="20"/>
              </w:rPr>
              <w:t>Bryce Yadon</w:t>
            </w:r>
          </w:p>
        </w:tc>
        <w:tc>
          <w:tcPr>
            <w:tcW w:w="852" w:type="dxa"/>
          </w:tcPr>
          <w:p w14:paraId="0B0BFE3D" w14:textId="5CD4B325" w:rsidR="004575B7" w:rsidRDefault="004575B7" w:rsidP="004575B7">
            <w:pPr>
              <w:rPr>
                <w:rFonts w:cstheme="minorHAnsi"/>
                <w:sz w:val="20"/>
                <w:szCs w:val="20"/>
              </w:rPr>
            </w:pPr>
            <w:r>
              <w:rPr>
                <w:rFonts w:cstheme="minorHAnsi"/>
                <w:sz w:val="20"/>
                <w:szCs w:val="20"/>
              </w:rPr>
              <w:t>X</w:t>
            </w:r>
          </w:p>
        </w:tc>
        <w:tc>
          <w:tcPr>
            <w:tcW w:w="794" w:type="dxa"/>
            <w:noWrap/>
          </w:tcPr>
          <w:p w14:paraId="662511B8" w14:textId="77777777" w:rsidR="004575B7" w:rsidRPr="005D00F8" w:rsidRDefault="004575B7" w:rsidP="004575B7">
            <w:pPr>
              <w:rPr>
                <w:rFonts w:cstheme="minorHAnsi"/>
                <w:sz w:val="20"/>
                <w:szCs w:val="20"/>
              </w:rPr>
            </w:pPr>
          </w:p>
        </w:tc>
        <w:tc>
          <w:tcPr>
            <w:tcW w:w="1181" w:type="dxa"/>
            <w:noWrap/>
          </w:tcPr>
          <w:p w14:paraId="3725BC73" w14:textId="77777777" w:rsidR="004575B7" w:rsidRPr="005D00F8" w:rsidRDefault="004575B7" w:rsidP="004575B7">
            <w:pPr>
              <w:rPr>
                <w:rFonts w:cstheme="minorHAnsi"/>
                <w:sz w:val="20"/>
                <w:szCs w:val="20"/>
              </w:rPr>
            </w:pPr>
          </w:p>
        </w:tc>
      </w:tr>
      <w:tr w:rsidR="004575B7" w:rsidRPr="005D00F8" w14:paraId="722166DA" w14:textId="77777777" w:rsidTr="00215EDD">
        <w:trPr>
          <w:trHeight w:val="116"/>
        </w:trPr>
        <w:tc>
          <w:tcPr>
            <w:tcW w:w="9387" w:type="dxa"/>
            <w:gridSpan w:val="8"/>
            <w:tcBorders>
              <w:left w:val="nil"/>
              <w:bottom w:val="nil"/>
              <w:right w:val="nil"/>
            </w:tcBorders>
          </w:tcPr>
          <w:p w14:paraId="78265896" w14:textId="77777777" w:rsidR="004575B7" w:rsidRPr="005D00F8" w:rsidRDefault="004575B7" w:rsidP="004575B7">
            <w:pPr>
              <w:rPr>
                <w:rFonts w:cstheme="minorHAnsi"/>
                <w:sz w:val="20"/>
                <w:szCs w:val="20"/>
              </w:rPr>
            </w:pPr>
            <w:r w:rsidRPr="005D00F8">
              <w:rPr>
                <w:rFonts w:ascii="Calibri" w:eastAsia="Times New Roman" w:hAnsi="Calibri" w:cs="Calibri"/>
                <w:b/>
                <w:bCs/>
                <w:color w:val="000000"/>
                <w:sz w:val="20"/>
                <w:szCs w:val="20"/>
              </w:rPr>
              <w:t>Non-Voting Alternates</w:t>
            </w:r>
          </w:p>
        </w:tc>
      </w:tr>
      <w:tr w:rsidR="004575B7" w:rsidRPr="005D00F8" w14:paraId="507A8E5E" w14:textId="77777777" w:rsidTr="00E7536F">
        <w:trPr>
          <w:trHeight w:val="289"/>
        </w:trPr>
        <w:tc>
          <w:tcPr>
            <w:tcW w:w="1719" w:type="dxa"/>
          </w:tcPr>
          <w:p w14:paraId="0A570CA7" w14:textId="6FC9F710" w:rsidR="004575B7" w:rsidRDefault="004575B7" w:rsidP="004575B7">
            <w:pPr>
              <w:rPr>
                <w:rFonts w:ascii="Calibri" w:eastAsia="Times New Roman" w:hAnsi="Calibri" w:cs="Calibri"/>
                <w:sz w:val="20"/>
                <w:szCs w:val="20"/>
              </w:rPr>
            </w:pPr>
            <w:r>
              <w:rPr>
                <w:rFonts w:cstheme="minorHAnsi"/>
                <w:sz w:val="20"/>
                <w:szCs w:val="20"/>
              </w:rPr>
              <w:t>CM Marli Larimer</w:t>
            </w:r>
          </w:p>
        </w:tc>
        <w:tc>
          <w:tcPr>
            <w:tcW w:w="852" w:type="dxa"/>
          </w:tcPr>
          <w:p w14:paraId="488D1D09" w14:textId="5F7D1CAE" w:rsidR="004575B7" w:rsidRPr="005D00F8" w:rsidRDefault="004575B7" w:rsidP="004575B7">
            <w:pPr>
              <w:rPr>
                <w:rFonts w:ascii="Calibri" w:eastAsia="Times New Roman" w:hAnsi="Calibri" w:cs="Calibri"/>
                <w:color w:val="000000"/>
                <w:sz w:val="20"/>
                <w:szCs w:val="20"/>
              </w:rPr>
            </w:pPr>
          </w:p>
        </w:tc>
        <w:tc>
          <w:tcPr>
            <w:tcW w:w="794" w:type="dxa"/>
            <w:noWrap/>
          </w:tcPr>
          <w:p w14:paraId="689FCF37" w14:textId="77777777" w:rsidR="004575B7" w:rsidRPr="005D00F8" w:rsidRDefault="004575B7" w:rsidP="004575B7">
            <w:pPr>
              <w:rPr>
                <w:rFonts w:cstheme="minorHAnsi"/>
                <w:sz w:val="20"/>
                <w:szCs w:val="20"/>
              </w:rPr>
            </w:pPr>
          </w:p>
        </w:tc>
        <w:tc>
          <w:tcPr>
            <w:tcW w:w="1069" w:type="dxa"/>
            <w:tcBorders>
              <w:top w:val="nil"/>
              <w:bottom w:val="nil"/>
              <w:right w:val="nil"/>
            </w:tcBorders>
            <w:noWrap/>
          </w:tcPr>
          <w:p w14:paraId="55DD4EDD" w14:textId="77777777" w:rsidR="004575B7" w:rsidRPr="005D00F8" w:rsidRDefault="004575B7" w:rsidP="004575B7">
            <w:pPr>
              <w:rPr>
                <w:rFonts w:cstheme="minorHAnsi"/>
                <w:sz w:val="20"/>
                <w:szCs w:val="20"/>
              </w:rPr>
            </w:pPr>
          </w:p>
        </w:tc>
        <w:tc>
          <w:tcPr>
            <w:tcW w:w="2126" w:type="dxa"/>
            <w:tcBorders>
              <w:top w:val="nil"/>
              <w:left w:val="nil"/>
              <w:bottom w:val="nil"/>
              <w:right w:val="nil"/>
            </w:tcBorders>
            <w:noWrap/>
          </w:tcPr>
          <w:p w14:paraId="262764FB" w14:textId="77777777" w:rsidR="004575B7" w:rsidRPr="005D00F8" w:rsidRDefault="004575B7" w:rsidP="004575B7">
            <w:pPr>
              <w:rPr>
                <w:rFonts w:cstheme="minorHAnsi"/>
                <w:sz w:val="20"/>
                <w:szCs w:val="20"/>
              </w:rPr>
            </w:pPr>
          </w:p>
        </w:tc>
        <w:tc>
          <w:tcPr>
            <w:tcW w:w="852" w:type="dxa"/>
            <w:tcBorders>
              <w:top w:val="nil"/>
              <w:left w:val="nil"/>
              <w:bottom w:val="nil"/>
              <w:right w:val="nil"/>
            </w:tcBorders>
          </w:tcPr>
          <w:p w14:paraId="5059ABDA" w14:textId="77777777" w:rsidR="004575B7" w:rsidRPr="005D00F8" w:rsidRDefault="004575B7" w:rsidP="004575B7">
            <w:pPr>
              <w:rPr>
                <w:rFonts w:cstheme="minorHAnsi"/>
                <w:sz w:val="20"/>
                <w:szCs w:val="20"/>
              </w:rPr>
            </w:pPr>
          </w:p>
        </w:tc>
        <w:tc>
          <w:tcPr>
            <w:tcW w:w="794" w:type="dxa"/>
            <w:tcBorders>
              <w:top w:val="nil"/>
              <w:left w:val="nil"/>
              <w:bottom w:val="nil"/>
              <w:right w:val="nil"/>
            </w:tcBorders>
            <w:noWrap/>
          </w:tcPr>
          <w:p w14:paraId="1B22ACA7" w14:textId="77777777" w:rsidR="004575B7" w:rsidRPr="005D00F8" w:rsidRDefault="004575B7" w:rsidP="004575B7">
            <w:pPr>
              <w:rPr>
                <w:rFonts w:cstheme="minorHAnsi"/>
                <w:sz w:val="20"/>
                <w:szCs w:val="20"/>
              </w:rPr>
            </w:pPr>
          </w:p>
        </w:tc>
        <w:tc>
          <w:tcPr>
            <w:tcW w:w="1181" w:type="dxa"/>
            <w:tcBorders>
              <w:top w:val="nil"/>
              <w:left w:val="nil"/>
              <w:bottom w:val="nil"/>
              <w:right w:val="nil"/>
            </w:tcBorders>
            <w:noWrap/>
          </w:tcPr>
          <w:p w14:paraId="1C465012" w14:textId="77777777" w:rsidR="004575B7" w:rsidRPr="005D00F8" w:rsidRDefault="004575B7" w:rsidP="004575B7">
            <w:pPr>
              <w:rPr>
                <w:rFonts w:cstheme="minorHAnsi"/>
                <w:sz w:val="20"/>
                <w:szCs w:val="20"/>
              </w:rPr>
            </w:pPr>
          </w:p>
        </w:tc>
      </w:tr>
      <w:tr w:rsidR="004575B7" w:rsidRPr="005D00F8" w14:paraId="2B13D49A" w14:textId="77777777" w:rsidTr="00E7536F">
        <w:trPr>
          <w:trHeight w:val="289"/>
        </w:trPr>
        <w:tc>
          <w:tcPr>
            <w:tcW w:w="1719" w:type="dxa"/>
          </w:tcPr>
          <w:p w14:paraId="0DB474DB" w14:textId="257BCF62" w:rsidR="004575B7" w:rsidRDefault="004575B7" w:rsidP="004575B7">
            <w:pPr>
              <w:rPr>
                <w:rFonts w:cstheme="minorHAnsi"/>
                <w:sz w:val="20"/>
                <w:szCs w:val="20"/>
              </w:rPr>
            </w:pPr>
            <w:r w:rsidRPr="004575B7">
              <w:rPr>
                <w:rFonts w:cstheme="minorHAnsi"/>
                <w:sz w:val="20"/>
                <w:szCs w:val="20"/>
              </w:rPr>
              <w:t>CM Ryan McIrvin</w:t>
            </w:r>
            <w:r w:rsidRPr="004575B7">
              <w:rPr>
                <w:rFonts w:cstheme="minorHAnsi"/>
                <w:sz w:val="20"/>
                <w:szCs w:val="20"/>
              </w:rPr>
              <w:tab/>
            </w:r>
          </w:p>
        </w:tc>
        <w:tc>
          <w:tcPr>
            <w:tcW w:w="852" w:type="dxa"/>
          </w:tcPr>
          <w:p w14:paraId="5EF39AF2" w14:textId="694D8F3E" w:rsidR="004575B7" w:rsidRDefault="004575B7" w:rsidP="004575B7">
            <w:pP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794" w:type="dxa"/>
            <w:noWrap/>
          </w:tcPr>
          <w:p w14:paraId="428C2841" w14:textId="77777777" w:rsidR="004575B7" w:rsidRPr="005D00F8" w:rsidRDefault="004575B7" w:rsidP="004575B7">
            <w:pPr>
              <w:rPr>
                <w:rFonts w:cstheme="minorHAnsi"/>
                <w:sz w:val="20"/>
                <w:szCs w:val="20"/>
              </w:rPr>
            </w:pPr>
          </w:p>
        </w:tc>
        <w:tc>
          <w:tcPr>
            <w:tcW w:w="1069" w:type="dxa"/>
            <w:tcBorders>
              <w:top w:val="nil"/>
              <w:bottom w:val="nil"/>
              <w:right w:val="nil"/>
            </w:tcBorders>
            <w:noWrap/>
          </w:tcPr>
          <w:p w14:paraId="15F12680" w14:textId="77777777" w:rsidR="004575B7" w:rsidRPr="005D00F8" w:rsidRDefault="004575B7" w:rsidP="004575B7">
            <w:pPr>
              <w:rPr>
                <w:rFonts w:cstheme="minorHAnsi"/>
                <w:sz w:val="20"/>
                <w:szCs w:val="20"/>
              </w:rPr>
            </w:pPr>
          </w:p>
        </w:tc>
        <w:tc>
          <w:tcPr>
            <w:tcW w:w="2126" w:type="dxa"/>
            <w:tcBorders>
              <w:top w:val="nil"/>
              <w:left w:val="nil"/>
              <w:bottom w:val="nil"/>
              <w:right w:val="nil"/>
            </w:tcBorders>
            <w:noWrap/>
          </w:tcPr>
          <w:p w14:paraId="5F5EAAA7" w14:textId="77777777" w:rsidR="004575B7" w:rsidRPr="005D00F8" w:rsidRDefault="004575B7" w:rsidP="004575B7">
            <w:pPr>
              <w:rPr>
                <w:rFonts w:cstheme="minorHAnsi"/>
                <w:sz w:val="20"/>
                <w:szCs w:val="20"/>
              </w:rPr>
            </w:pPr>
          </w:p>
        </w:tc>
        <w:tc>
          <w:tcPr>
            <w:tcW w:w="852" w:type="dxa"/>
            <w:tcBorders>
              <w:top w:val="nil"/>
              <w:left w:val="nil"/>
              <w:bottom w:val="nil"/>
              <w:right w:val="nil"/>
            </w:tcBorders>
          </w:tcPr>
          <w:p w14:paraId="4DC5C4AC" w14:textId="77777777" w:rsidR="004575B7" w:rsidRPr="005D00F8" w:rsidRDefault="004575B7" w:rsidP="004575B7">
            <w:pPr>
              <w:rPr>
                <w:rFonts w:cstheme="minorHAnsi"/>
                <w:sz w:val="20"/>
                <w:szCs w:val="20"/>
              </w:rPr>
            </w:pPr>
          </w:p>
        </w:tc>
        <w:tc>
          <w:tcPr>
            <w:tcW w:w="794" w:type="dxa"/>
            <w:tcBorders>
              <w:top w:val="nil"/>
              <w:left w:val="nil"/>
              <w:bottom w:val="nil"/>
              <w:right w:val="nil"/>
            </w:tcBorders>
            <w:noWrap/>
          </w:tcPr>
          <w:p w14:paraId="3716EBED" w14:textId="77777777" w:rsidR="004575B7" w:rsidRPr="005D00F8" w:rsidRDefault="004575B7" w:rsidP="004575B7">
            <w:pPr>
              <w:rPr>
                <w:rFonts w:cstheme="minorHAnsi"/>
                <w:sz w:val="20"/>
                <w:szCs w:val="20"/>
              </w:rPr>
            </w:pPr>
          </w:p>
        </w:tc>
        <w:tc>
          <w:tcPr>
            <w:tcW w:w="1181" w:type="dxa"/>
            <w:tcBorders>
              <w:top w:val="nil"/>
              <w:left w:val="nil"/>
              <w:bottom w:val="nil"/>
              <w:right w:val="nil"/>
            </w:tcBorders>
            <w:noWrap/>
          </w:tcPr>
          <w:p w14:paraId="0565BD17" w14:textId="77777777" w:rsidR="004575B7" w:rsidRPr="005D00F8" w:rsidRDefault="004575B7" w:rsidP="004575B7">
            <w:pPr>
              <w:rPr>
                <w:rFonts w:cstheme="minorHAnsi"/>
                <w:sz w:val="20"/>
                <w:szCs w:val="20"/>
              </w:rPr>
            </w:pPr>
          </w:p>
        </w:tc>
      </w:tr>
      <w:tr w:rsidR="004575B7" w:rsidRPr="005D00F8" w14:paraId="732892BD" w14:textId="77777777" w:rsidTr="00E7536F">
        <w:trPr>
          <w:trHeight w:val="289"/>
        </w:trPr>
        <w:tc>
          <w:tcPr>
            <w:tcW w:w="1719" w:type="dxa"/>
          </w:tcPr>
          <w:p w14:paraId="5B36AAF8" w14:textId="6B149FC5" w:rsidR="004575B7" w:rsidRDefault="004575B7" w:rsidP="004575B7">
            <w:pPr>
              <w:rPr>
                <w:rFonts w:ascii="Calibri" w:eastAsia="Times New Roman" w:hAnsi="Calibri" w:cs="Calibri"/>
                <w:sz w:val="20"/>
                <w:szCs w:val="20"/>
              </w:rPr>
            </w:pPr>
            <w:r>
              <w:rPr>
                <w:rFonts w:cstheme="minorHAnsi"/>
                <w:sz w:val="20"/>
                <w:szCs w:val="20"/>
              </w:rPr>
              <w:t>Mayor Ken Hearing</w:t>
            </w:r>
          </w:p>
        </w:tc>
        <w:tc>
          <w:tcPr>
            <w:tcW w:w="852" w:type="dxa"/>
          </w:tcPr>
          <w:p w14:paraId="5B49E2DB" w14:textId="361A0FB1" w:rsidR="004575B7" w:rsidRPr="005D00F8" w:rsidRDefault="004575B7" w:rsidP="004575B7">
            <w:pP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794" w:type="dxa"/>
            <w:noWrap/>
          </w:tcPr>
          <w:p w14:paraId="3C90CD0A" w14:textId="77777777" w:rsidR="004575B7" w:rsidRPr="005D00F8" w:rsidRDefault="004575B7" w:rsidP="004575B7">
            <w:pPr>
              <w:rPr>
                <w:rFonts w:cstheme="minorHAnsi"/>
                <w:sz w:val="20"/>
                <w:szCs w:val="20"/>
              </w:rPr>
            </w:pPr>
          </w:p>
        </w:tc>
        <w:tc>
          <w:tcPr>
            <w:tcW w:w="1069" w:type="dxa"/>
            <w:tcBorders>
              <w:top w:val="nil"/>
              <w:bottom w:val="nil"/>
              <w:right w:val="nil"/>
            </w:tcBorders>
            <w:noWrap/>
          </w:tcPr>
          <w:p w14:paraId="1A16DE8A" w14:textId="77777777" w:rsidR="004575B7" w:rsidRPr="005D00F8" w:rsidRDefault="004575B7" w:rsidP="004575B7">
            <w:pPr>
              <w:rPr>
                <w:rFonts w:cstheme="minorHAnsi"/>
                <w:sz w:val="20"/>
                <w:szCs w:val="20"/>
              </w:rPr>
            </w:pPr>
          </w:p>
        </w:tc>
        <w:tc>
          <w:tcPr>
            <w:tcW w:w="2126" w:type="dxa"/>
            <w:tcBorders>
              <w:top w:val="nil"/>
              <w:left w:val="nil"/>
              <w:bottom w:val="nil"/>
              <w:right w:val="nil"/>
            </w:tcBorders>
            <w:noWrap/>
          </w:tcPr>
          <w:p w14:paraId="7A6408CE" w14:textId="77777777" w:rsidR="004575B7" w:rsidRPr="005D00F8" w:rsidRDefault="004575B7" w:rsidP="004575B7">
            <w:pPr>
              <w:rPr>
                <w:rFonts w:cstheme="minorHAnsi"/>
                <w:sz w:val="20"/>
                <w:szCs w:val="20"/>
              </w:rPr>
            </w:pPr>
          </w:p>
        </w:tc>
        <w:tc>
          <w:tcPr>
            <w:tcW w:w="852" w:type="dxa"/>
            <w:tcBorders>
              <w:top w:val="nil"/>
              <w:left w:val="nil"/>
              <w:bottom w:val="nil"/>
              <w:right w:val="nil"/>
            </w:tcBorders>
          </w:tcPr>
          <w:p w14:paraId="6AB2BB46" w14:textId="77777777" w:rsidR="004575B7" w:rsidRPr="005D00F8" w:rsidRDefault="004575B7" w:rsidP="004575B7">
            <w:pPr>
              <w:rPr>
                <w:rFonts w:cstheme="minorHAnsi"/>
                <w:sz w:val="20"/>
                <w:szCs w:val="20"/>
              </w:rPr>
            </w:pPr>
          </w:p>
        </w:tc>
        <w:tc>
          <w:tcPr>
            <w:tcW w:w="794" w:type="dxa"/>
            <w:tcBorders>
              <w:top w:val="nil"/>
              <w:left w:val="nil"/>
              <w:bottom w:val="nil"/>
              <w:right w:val="nil"/>
            </w:tcBorders>
            <w:noWrap/>
          </w:tcPr>
          <w:p w14:paraId="65C750C2" w14:textId="77777777" w:rsidR="004575B7" w:rsidRPr="005D00F8" w:rsidRDefault="004575B7" w:rsidP="004575B7">
            <w:pPr>
              <w:rPr>
                <w:rFonts w:cstheme="minorHAnsi"/>
                <w:sz w:val="20"/>
                <w:szCs w:val="20"/>
              </w:rPr>
            </w:pPr>
          </w:p>
        </w:tc>
        <w:tc>
          <w:tcPr>
            <w:tcW w:w="1181" w:type="dxa"/>
            <w:tcBorders>
              <w:top w:val="nil"/>
              <w:left w:val="nil"/>
              <w:bottom w:val="nil"/>
              <w:right w:val="nil"/>
            </w:tcBorders>
            <w:noWrap/>
          </w:tcPr>
          <w:p w14:paraId="2A7204A2" w14:textId="77777777" w:rsidR="004575B7" w:rsidRPr="005D00F8" w:rsidRDefault="004575B7" w:rsidP="004575B7">
            <w:pPr>
              <w:rPr>
                <w:rFonts w:cstheme="minorHAnsi"/>
                <w:sz w:val="20"/>
                <w:szCs w:val="20"/>
              </w:rPr>
            </w:pPr>
          </w:p>
        </w:tc>
      </w:tr>
      <w:tr w:rsidR="004575B7" w:rsidRPr="005D00F8" w14:paraId="660BE372" w14:textId="77777777" w:rsidTr="00E7536F">
        <w:trPr>
          <w:trHeight w:val="289"/>
        </w:trPr>
        <w:tc>
          <w:tcPr>
            <w:tcW w:w="1719" w:type="dxa"/>
          </w:tcPr>
          <w:p w14:paraId="19BAA313" w14:textId="0E356C24" w:rsidR="004575B7" w:rsidRDefault="004575B7" w:rsidP="004575B7">
            <w:pPr>
              <w:rPr>
                <w:rFonts w:cstheme="minorHAnsi"/>
                <w:sz w:val="20"/>
                <w:szCs w:val="20"/>
              </w:rPr>
            </w:pPr>
            <w:r>
              <w:rPr>
                <w:rFonts w:cstheme="minorHAnsi"/>
                <w:sz w:val="20"/>
                <w:szCs w:val="20"/>
              </w:rPr>
              <w:t>Michael Ramos</w:t>
            </w:r>
          </w:p>
        </w:tc>
        <w:tc>
          <w:tcPr>
            <w:tcW w:w="852" w:type="dxa"/>
          </w:tcPr>
          <w:p w14:paraId="280EDAC2" w14:textId="20D8D4CA" w:rsidR="004575B7" w:rsidRPr="005D00F8" w:rsidRDefault="004575B7" w:rsidP="004575B7">
            <w:pP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794" w:type="dxa"/>
            <w:noWrap/>
          </w:tcPr>
          <w:p w14:paraId="5CEB098F" w14:textId="77777777" w:rsidR="004575B7" w:rsidRPr="005D00F8" w:rsidRDefault="004575B7" w:rsidP="004575B7">
            <w:pPr>
              <w:rPr>
                <w:rFonts w:cstheme="minorHAnsi"/>
                <w:sz w:val="20"/>
                <w:szCs w:val="20"/>
              </w:rPr>
            </w:pPr>
          </w:p>
        </w:tc>
        <w:tc>
          <w:tcPr>
            <w:tcW w:w="1069" w:type="dxa"/>
            <w:tcBorders>
              <w:top w:val="nil"/>
              <w:bottom w:val="nil"/>
              <w:right w:val="nil"/>
            </w:tcBorders>
            <w:noWrap/>
          </w:tcPr>
          <w:p w14:paraId="3FDA9EEC" w14:textId="77777777" w:rsidR="004575B7" w:rsidRPr="005D00F8" w:rsidRDefault="004575B7" w:rsidP="004575B7">
            <w:pPr>
              <w:rPr>
                <w:rFonts w:cstheme="minorHAnsi"/>
                <w:sz w:val="20"/>
                <w:szCs w:val="20"/>
              </w:rPr>
            </w:pPr>
          </w:p>
        </w:tc>
        <w:tc>
          <w:tcPr>
            <w:tcW w:w="2126" w:type="dxa"/>
            <w:tcBorders>
              <w:top w:val="nil"/>
              <w:left w:val="nil"/>
              <w:bottom w:val="nil"/>
              <w:right w:val="nil"/>
            </w:tcBorders>
            <w:noWrap/>
          </w:tcPr>
          <w:p w14:paraId="410F93C2" w14:textId="77777777" w:rsidR="004575B7" w:rsidRPr="005D00F8" w:rsidRDefault="004575B7" w:rsidP="004575B7">
            <w:pPr>
              <w:rPr>
                <w:rFonts w:cstheme="minorHAnsi"/>
                <w:sz w:val="20"/>
                <w:szCs w:val="20"/>
              </w:rPr>
            </w:pPr>
          </w:p>
        </w:tc>
        <w:tc>
          <w:tcPr>
            <w:tcW w:w="852" w:type="dxa"/>
            <w:tcBorders>
              <w:top w:val="nil"/>
              <w:left w:val="nil"/>
              <w:bottom w:val="nil"/>
              <w:right w:val="nil"/>
            </w:tcBorders>
          </w:tcPr>
          <w:p w14:paraId="0DA45305" w14:textId="77777777" w:rsidR="004575B7" w:rsidRPr="005D00F8" w:rsidRDefault="004575B7" w:rsidP="004575B7">
            <w:pPr>
              <w:rPr>
                <w:rFonts w:cstheme="minorHAnsi"/>
                <w:sz w:val="20"/>
                <w:szCs w:val="20"/>
              </w:rPr>
            </w:pPr>
          </w:p>
        </w:tc>
        <w:tc>
          <w:tcPr>
            <w:tcW w:w="794" w:type="dxa"/>
            <w:tcBorders>
              <w:top w:val="nil"/>
              <w:left w:val="nil"/>
              <w:bottom w:val="nil"/>
              <w:right w:val="nil"/>
            </w:tcBorders>
            <w:noWrap/>
          </w:tcPr>
          <w:p w14:paraId="74119C9D" w14:textId="77777777" w:rsidR="004575B7" w:rsidRPr="005D00F8" w:rsidRDefault="004575B7" w:rsidP="004575B7">
            <w:pPr>
              <w:rPr>
                <w:rFonts w:cstheme="minorHAnsi"/>
                <w:sz w:val="20"/>
                <w:szCs w:val="20"/>
              </w:rPr>
            </w:pPr>
          </w:p>
        </w:tc>
        <w:tc>
          <w:tcPr>
            <w:tcW w:w="1181" w:type="dxa"/>
            <w:tcBorders>
              <w:top w:val="nil"/>
              <w:left w:val="nil"/>
              <w:bottom w:val="nil"/>
              <w:right w:val="nil"/>
            </w:tcBorders>
            <w:noWrap/>
          </w:tcPr>
          <w:p w14:paraId="62B21CE8" w14:textId="77777777" w:rsidR="004575B7" w:rsidRPr="005D00F8" w:rsidRDefault="004575B7" w:rsidP="004575B7">
            <w:pPr>
              <w:rPr>
                <w:rFonts w:cstheme="minorHAnsi"/>
                <w:sz w:val="20"/>
                <w:szCs w:val="20"/>
              </w:rPr>
            </w:pPr>
          </w:p>
        </w:tc>
      </w:tr>
      <w:tr w:rsidR="004575B7" w:rsidRPr="005D00F8" w14:paraId="56FAECFF" w14:textId="77777777" w:rsidTr="00E7536F">
        <w:trPr>
          <w:trHeight w:val="289"/>
        </w:trPr>
        <w:tc>
          <w:tcPr>
            <w:tcW w:w="1719" w:type="dxa"/>
          </w:tcPr>
          <w:p w14:paraId="6518BA9E" w14:textId="1C4818EB" w:rsidR="004575B7" w:rsidRDefault="004575B7" w:rsidP="004575B7">
            <w:pPr>
              <w:rPr>
                <w:rFonts w:cstheme="minorHAnsi"/>
                <w:sz w:val="20"/>
                <w:szCs w:val="20"/>
              </w:rPr>
            </w:pPr>
            <w:r>
              <w:rPr>
                <w:rFonts w:cstheme="minorHAnsi"/>
                <w:sz w:val="20"/>
                <w:szCs w:val="20"/>
              </w:rPr>
              <w:t>DM Lynne Robinson</w:t>
            </w:r>
          </w:p>
        </w:tc>
        <w:tc>
          <w:tcPr>
            <w:tcW w:w="852" w:type="dxa"/>
          </w:tcPr>
          <w:p w14:paraId="00BC3065" w14:textId="77777777" w:rsidR="004575B7" w:rsidRDefault="004575B7" w:rsidP="004575B7">
            <w:pPr>
              <w:rPr>
                <w:rFonts w:ascii="Calibri" w:eastAsia="Times New Roman" w:hAnsi="Calibri" w:cs="Calibri"/>
                <w:color w:val="000000"/>
                <w:sz w:val="20"/>
                <w:szCs w:val="20"/>
              </w:rPr>
            </w:pPr>
          </w:p>
        </w:tc>
        <w:tc>
          <w:tcPr>
            <w:tcW w:w="794" w:type="dxa"/>
            <w:noWrap/>
          </w:tcPr>
          <w:p w14:paraId="4E9942DF" w14:textId="77777777" w:rsidR="004575B7" w:rsidRPr="005D00F8" w:rsidRDefault="004575B7" w:rsidP="004575B7">
            <w:pPr>
              <w:rPr>
                <w:rFonts w:cstheme="minorHAnsi"/>
                <w:sz w:val="20"/>
                <w:szCs w:val="20"/>
              </w:rPr>
            </w:pPr>
          </w:p>
        </w:tc>
        <w:tc>
          <w:tcPr>
            <w:tcW w:w="1069" w:type="dxa"/>
            <w:tcBorders>
              <w:top w:val="nil"/>
              <w:bottom w:val="nil"/>
              <w:right w:val="nil"/>
            </w:tcBorders>
            <w:noWrap/>
          </w:tcPr>
          <w:p w14:paraId="68A736FB" w14:textId="77777777" w:rsidR="004575B7" w:rsidRPr="005D00F8" w:rsidRDefault="004575B7" w:rsidP="004575B7">
            <w:pPr>
              <w:rPr>
                <w:rFonts w:cstheme="minorHAnsi"/>
                <w:sz w:val="20"/>
                <w:szCs w:val="20"/>
              </w:rPr>
            </w:pPr>
          </w:p>
        </w:tc>
        <w:tc>
          <w:tcPr>
            <w:tcW w:w="2126" w:type="dxa"/>
            <w:tcBorders>
              <w:top w:val="nil"/>
              <w:left w:val="nil"/>
              <w:bottom w:val="nil"/>
              <w:right w:val="nil"/>
            </w:tcBorders>
            <w:noWrap/>
          </w:tcPr>
          <w:p w14:paraId="71F53BE8" w14:textId="77777777" w:rsidR="004575B7" w:rsidRPr="005D00F8" w:rsidRDefault="004575B7" w:rsidP="004575B7">
            <w:pPr>
              <w:rPr>
                <w:rFonts w:cstheme="minorHAnsi"/>
                <w:sz w:val="20"/>
                <w:szCs w:val="20"/>
              </w:rPr>
            </w:pPr>
          </w:p>
        </w:tc>
        <w:tc>
          <w:tcPr>
            <w:tcW w:w="852" w:type="dxa"/>
            <w:tcBorders>
              <w:top w:val="nil"/>
              <w:left w:val="nil"/>
              <w:bottom w:val="nil"/>
              <w:right w:val="nil"/>
            </w:tcBorders>
          </w:tcPr>
          <w:p w14:paraId="680835BB" w14:textId="77777777" w:rsidR="004575B7" w:rsidRPr="005D00F8" w:rsidRDefault="004575B7" w:rsidP="004575B7">
            <w:pPr>
              <w:rPr>
                <w:rFonts w:cstheme="minorHAnsi"/>
                <w:sz w:val="20"/>
                <w:szCs w:val="20"/>
              </w:rPr>
            </w:pPr>
          </w:p>
        </w:tc>
        <w:tc>
          <w:tcPr>
            <w:tcW w:w="794" w:type="dxa"/>
            <w:tcBorders>
              <w:top w:val="nil"/>
              <w:left w:val="nil"/>
              <w:bottom w:val="nil"/>
              <w:right w:val="nil"/>
            </w:tcBorders>
            <w:noWrap/>
          </w:tcPr>
          <w:p w14:paraId="1E0229EB" w14:textId="77777777" w:rsidR="004575B7" w:rsidRPr="005D00F8" w:rsidRDefault="004575B7" w:rsidP="004575B7">
            <w:pPr>
              <w:rPr>
                <w:rFonts w:cstheme="minorHAnsi"/>
                <w:sz w:val="20"/>
                <w:szCs w:val="20"/>
              </w:rPr>
            </w:pPr>
          </w:p>
        </w:tc>
        <w:tc>
          <w:tcPr>
            <w:tcW w:w="1181" w:type="dxa"/>
            <w:tcBorders>
              <w:top w:val="nil"/>
              <w:left w:val="nil"/>
              <w:bottom w:val="nil"/>
              <w:right w:val="nil"/>
            </w:tcBorders>
            <w:noWrap/>
          </w:tcPr>
          <w:p w14:paraId="540ECDD3" w14:textId="77777777" w:rsidR="004575B7" w:rsidRPr="005D00F8" w:rsidRDefault="004575B7" w:rsidP="004575B7">
            <w:pPr>
              <w:rPr>
                <w:rFonts w:cstheme="minorHAnsi"/>
                <w:sz w:val="20"/>
                <w:szCs w:val="20"/>
              </w:rPr>
            </w:pPr>
          </w:p>
        </w:tc>
      </w:tr>
    </w:tbl>
    <w:p w14:paraId="0A15C9E6" w14:textId="05F972BB" w:rsidR="00F13034" w:rsidRDefault="005D00F8" w:rsidP="00F13034">
      <w:pPr>
        <w:rPr>
          <w:rFonts w:cstheme="minorHAnsi"/>
          <w:sz w:val="20"/>
          <w:szCs w:val="20"/>
        </w:rPr>
      </w:pPr>
      <w:r w:rsidRPr="007A2D12">
        <w:rPr>
          <w:rFonts w:cstheme="minorHAnsi"/>
          <w:sz w:val="20"/>
          <w:szCs w:val="20"/>
        </w:rPr>
        <w:t>* CM = Councilmember</w:t>
      </w:r>
      <w:r w:rsidR="004575B7">
        <w:rPr>
          <w:rFonts w:cstheme="minorHAnsi"/>
          <w:sz w:val="20"/>
          <w:szCs w:val="20"/>
        </w:rPr>
        <w:t xml:space="preserve"> * DM= Deputy Mayor</w:t>
      </w:r>
    </w:p>
    <w:p w14:paraId="00EF23AC" w14:textId="0D10453C" w:rsidR="00260F21" w:rsidRDefault="007A2D12" w:rsidP="00260F21">
      <w:pPr>
        <w:rPr>
          <w:rFonts w:cstheme="minorHAnsi"/>
          <w:b/>
          <w:sz w:val="36"/>
          <w:szCs w:val="36"/>
        </w:rPr>
      </w:pPr>
      <w:r w:rsidRPr="00215EDD">
        <w:rPr>
          <w:rFonts w:cstheme="minorHAnsi"/>
          <w:b/>
          <w:sz w:val="36"/>
          <w:szCs w:val="36"/>
        </w:rPr>
        <w:t>Decisions</w:t>
      </w:r>
    </w:p>
    <w:p w14:paraId="3153E20B" w14:textId="3DD45438" w:rsidR="00C42855" w:rsidRDefault="00DB50A2" w:rsidP="00C42855">
      <w:pPr>
        <w:pStyle w:val="ListParagraph"/>
        <w:numPr>
          <w:ilvl w:val="0"/>
          <w:numId w:val="23"/>
        </w:numPr>
        <w:rPr>
          <w:rFonts w:cstheme="minorHAnsi"/>
        </w:rPr>
      </w:pPr>
      <w:r>
        <w:rPr>
          <w:rFonts w:cstheme="minorHAnsi"/>
        </w:rPr>
        <w:lastRenderedPageBreak/>
        <w:t xml:space="preserve">The Committee </w:t>
      </w:r>
      <w:r w:rsidR="00E93515">
        <w:rPr>
          <w:rFonts w:cstheme="minorHAnsi"/>
        </w:rPr>
        <w:t xml:space="preserve">adopted a </w:t>
      </w:r>
      <w:r w:rsidR="00AB3D2D">
        <w:rPr>
          <w:rFonts w:cstheme="minorHAnsi"/>
        </w:rPr>
        <w:t>2019-</w:t>
      </w:r>
      <w:r w:rsidR="00E93515">
        <w:rPr>
          <w:rFonts w:cstheme="minorHAnsi"/>
        </w:rPr>
        <w:t xml:space="preserve">2020 work plan, including </w:t>
      </w:r>
      <w:r w:rsidR="00C42855">
        <w:rPr>
          <w:rFonts w:cstheme="minorHAnsi"/>
        </w:rPr>
        <w:t>the following two priority actions:</w:t>
      </w:r>
    </w:p>
    <w:p w14:paraId="3B690B74" w14:textId="372B65FA" w:rsidR="00DB50A2" w:rsidRDefault="00C42855" w:rsidP="00C42855">
      <w:pPr>
        <w:pStyle w:val="ListParagraph"/>
        <w:numPr>
          <w:ilvl w:val="0"/>
          <w:numId w:val="35"/>
        </w:numPr>
        <w:rPr>
          <w:rFonts w:cstheme="minorHAnsi"/>
        </w:rPr>
      </w:pPr>
      <w:r>
        <w:rPr>
          <w:rFonts w:cstheme="minorHAnsi"/>
        </w:rPr>
        <w:t>Analyze and identify unused and new revenue sources sufficient to support the countywide share of funding to build or preserve 44,000 affordable units within 5 years of implementation and help build the public case for greater investment in long-term affordable housing</w:t>
      </w:r>
    </w:p>
    <w:p w14:paraId="16F3F5E6" w14:textId="7D9B1182" w:rsidR="000B764A" w:rsidRDefault="000B764A" w:rsidP="000B764A">
      <w:pPr>
        <w:pStyle w:val="ListParagraph"/>
        <w:numPr>
          <w:ilvl w:val="1"/>
          <w:numId w:val="35"/>
        </w:numPr>
        <w:rPr>
          <w:rFonts w:cstheme="minorHAnsi"/>
        </w:rPr>
      </w:pPr>
      <w:r>
        <w:rPr>
          <w:rFonts w:cstheme="minorHAnsi"/>
        </w:rPr>
        <w:t>The Committee</w:t>
      </w:r>
      <w:r w:rsidR="003C2EB2">
        <w:rPr>
          <w:rFonts w:cstheme="minorHAnsi"/>
        </w:rPr>
        <w:t xml:space="preserve"> amended this to </w:t>
      </w:r>
      <w:r>
        <w:rPr>
          <w:rFonts w:cstheme="minorHAnsi"/>
        </w:rPr>
        <w:t>include federal and state revenue sources</w:t>
      </w:r>
    </w:p>
    <w:p w14:paraId="0202F656" w14:textId="4FBD4D0D" w:rsidR="00C42855" w:rsidRPr="00C42855" w:rsidRDefault="00C42855" w:rsidP="00C42855">
      <w:pPr>
        <w:pStyle w:val="ListParagraph"/>
        <w:numPr>
          <w:ilvl w:val="0"/>
          <w:numId w:val="35"/>
        </w:numPr>
        <w:rPr>
          <w:rFonts w:cstheme="minorHAnsi"/>
        </w:rPr>
      </w:pPr>
      <w:r>
        <w:rPr>
          <w:rFonts w:cstheme="minorHAnsi"/>
        </w:rPr>
        <w:t>Review and recommend zoning and land use actions to increase and diversify housing choices and maximize affordability, particularly in areas with current or planned high-capacity transit</w:t>
      </w:r>
    </w:p>
    <w:p w14:paraId="20FD996E" w14:textId="77777777" w:rsidR="0013694B" w:rsidRPr="00215EDD" w:rsidRDefault="007A2D12" w:rsidP="00260F21">
      <w:pPr>
        <w:rPr>
          <w:rFonts w:cstheme="minorHAnsi"/>
          <w:b/>
          <w:sz w:val="36"/>
          <w:szCs w:val="36"/>
        </w:rPr>
      </w:pPr>
      <w:r w:rsidRPr="00FC59A1">
        <w:rPr>
          <w:rFonts w:cstheme="minorHAnsi"/>
          <w:b/>
          <w:sz w:val="36"/>
          <w:szCs w:val="36"/>
        </w:rPr>
        <w:t>Action Item</w:t>
      </w:r>
      <w:r w:rsidR="0013694B" w:rsidRPr="00FC59A1">
        <w:rPr>
          <w:rFonts w:cstheme="minorHAnsi"/>
          <w:b/>
          <w:sz w:val="36"/>
          <w:szCs w:val="36"/>
        </w:rPr>
        <w:t>s</w:t>
      </w:r>
    </w:p>
    <w:tbl>
      <w:tblPr>
        <w:tblStyle w:val="TableGrid"/>
        <w:tblW w:w="9441" w:type="dxa"/>
        <w:tblLook w:val="04A0" w:firstRow="1" w:lastRow="0" w:firstColumn="1" w:lastColumn="0" w:noHBand="0" w:noVBand="1"/>
      </w:tblPr>
      <w:tblGrid>
        <w:gridCol w:w="6999"/>
        <w:gridCol w:w="1276"/>
        <w:gridCol w:w="1166"/>
      </w:tblGrid>
      <w:tr w:rsidR="0013694B" w:rsidRPr="005D00F8" w14:paraId="596ADC68" w14:textId="77777777" w:rsidTr="00045126">
        <w:trPr>
          <w:trHeight w:val="222"/>
        </w:trPr>
        <w:tc>
          <w:tcPr>
            <w:tcW w:w="6999" w:type="dxa"/>
            <w:hideMark/>
          </w:tcPr>
          <w:p w14:paraId="3BF3E003" w14:textId="77777777" w:rsidR="0013694B" w:rsidRPr="00AE1F80" w:rsidRDefault="0013694B" w:rsidP="007E176B">
            <w:pPr>
              <w:rPr>
                <w:rFonts w:cstheme="minorHAnsi"/>
                <w:b/>
                <w:bCs/>
              </w:rPr>
            </w:pPr>
            <w:r w:rsidRPr="00AE1F80">
              <w:rPr>
                <w:rFonts w:cstheme="minorHAnsi"/>
                <w:b/>
                <w:bCs/>
              </w:rPr>
              <w:t>Action Item</w:t>
            </w:r>
          </w:p>
        </w:tc>
        <w:tc>
          <w:tcPr>
            <w:tcW w:w="1276" w:type="dxa"/>
            <w:hideMark/>
          </w:tcPr>
          <w:p w14:paraId="15E59EC5" w14:textId="77777777" w:rsidR="0013694B" w:rsidRPr="00AE1F80" w:rsidRDefault="0013694B" w:rsidP="007E176B">
            <w:pPr>
              <w:jc w:val="center"/>
              <w:rPr>
                <w:rFonts w:cstheme="minorHAnsi"/>
                <w:b/>
                <w:bCs/>
              </w:rPr>
            </w:pPr>
            <w:r w:rsidRPr="00AE1F80">
              <w:rPr>
                <w:rFonts w:cstheme="minorHAnsi"/>
                <w:b/>
                <w:bCs/>
              </w:rPr>
              <w:t>Assigned</w:t>
            </w:r>
          </w:p>
        </w:tc>
        <w:tc>
          <w:tcPr>
            <w:tcW w:w="1166" w:type="dxa"/>
            <w:hideMark/>
          </w:tcPr>
          <w:p w14:paraId="2508B094" w14:textId="77777777" w:rsidR="0013694B" w:rsidRPr="00AE1F80" w:rsidRDefault="0013694B" w:rsidP="007E176B">
            <w:pPr>
              <w:jc w:val="center"/>
              <w:rPr>
                <w:rFonts w:cstheme="minorHAnsi"/>
                <w:b/>
                <w:bCs/>
              </w:rPr>
            </w:pPr>
            <w:r w:rsidRPr="00AE1F80">
              <w:rPr>
                <w:rFonts w:cstheme="minorHAnsi"/>
                <w:b/>
                <w:bCs/>
              </w:rPr>
              <w:t>Due</w:t>
            </w:r>
          </w:p>
        </w:tc>
      </w:tr>
      <w:tr w:rsidR="0013694B" w:rsidRPr="005D00F8" w14:paraId="0D1C2E0A" w14:textId="77777777" w:rsidTr="00045126">
        <w:trPr>
          <w:trHeight w:val="222"/>
        </w:trPr>
        <w:tc>
          <w:tcPr>
            <w:tcW w:w="6999" w:type="dxa"/>
            <w:noWrap/>
          </w:tcPr>
          <w:p w14:paraId="739655EC" w14:textId="3EEFA5A1" w:rsidR="0013694B" w:rsidRPr="00AE1F80" w:rsidRDefault="00C42855" w:rsidP="007E176B">
            <w:pPr>
              <w:rPr>
                <w:rFonts w:cstheme="minorHAnsi"/>
              </w:rPr>
            </w:pPr>
            <w:bookmarkStart w:id="4" w:name="_Hlk16072961"/>
            <w:r>
              <w:rPr>
                <w:rFonts w:cstheme="minorHAnsi"/>
              </w:rPr>
              <w:t>Send email to AHC with a link to HB 1406 tracker</w:t>
            </w:r>
          </w:p>
        </w:tc>
        <w:tc>
          <w:tcPr>
            <w:tcW w:w="1276" w:type="dxa"/>
          </w:tcPr>
          <w:p w14:paraId="696B3E43" w14:textId="0A5315F1" w:rsidR="0013694B" w:rsidRPr="00AE1F80" w:rsidRDefault="008F191F" w:rsidP="007E176B">
            <w:pPr>
              <w:rPr>
                <w:rFonts w:cstheme="minorHAnsi"/>
              </w:rPr>
            </w:pPr>
            <w:r>
              <w:rPr>
                <w:rFonts w:cstheme="minorHAnsi"/>
              </w:rPr>
              <w:t>Staff</w:t>
            </w:r>
          </w:p>
        </w:tc>
        <w:tc>
          <w:tcPr>
            <w:tcW w:w="1166" w:type="dxa"/>
            <w:noWrap/>
          </w:tcPr>
          <w:p w14:paraId="5240702C" w14:textId="7DDFB9D6" w:rsidR="0013694B" w:rsidRPr="00AE1F80" w:rsidRDefault="00C42855" w:rsidP="007E176B">
            <w:pPr>
              <w:rPr>
                <w:rFonts w:cstheme="minorHAnsi"/>
              </w:rPr>
            </w:pPr>
            <w:r>
              <w:rPr>
                <w:rFonts w:cstheme="minorHAnsi"/>
              </w:rPr>
              <w:t>Nov 22</w:t>
            </w:r>
            <w:r w:rsidR="004658E3" w:rsidRPr="004658E3">
              <w:rPr>
                <w:rFonts w:cstheme="minorHAnsi"/>
                <w:vertAlign w:val="superscript"/>
              </w:rPr>
              <w:t>nd</w:t>
            </w:r>
          </w:p>
        </w:tc>
      </w:tr>
      <w:tr w:rsidR="00FC59A1" w:rsidRPr="005D00F8" w14:paraId="35DC13AC" w14:textId="77777777" w:rsidTr="00045126">
        <w:trPr>
          <w:trHeight w:val="222"/>
        </w:trPr>
        <w:tc>
          <w:tcPr>
            <w:tcW w:w="6999" w:type="dxa"/>
            <w:noWrap/>
          </w:tcPr>
          <w:p w14:paraId="279D601A" w14:textId="7DD23B82" w:rsidR="00FC59A1" w:rsidRPr="00AE1F80" w:rsidRDefault="004658E3" w:rsidP="007E176B">
            <w:pPr>
              <w:rPr>
                <w:rFonts w:cstheme="minorHAnsi"/>
              </w:rPr>
            </w:pPr>
            <w:r>
              <w:rPr>
                <w:rFonts w:cstheme="minorHAnsi"/>
              </w:rPr>
              <w:t>Send email to AHC with GMPC decision on new member</w:t>
            </w:r>
          </w:p>
        </w:tc>
        <w:tc>
          <w:tcPr>
            <w:tcW w:w="1276" w:type="dxa"/>
          </w:tcPr>
          <w:p w14:paraId="5B7C976A" w14:textId="2A0E4864" w:rsidR="00FC59A1" w:rsidRPr="00AE1F80" w:rsidRDefault="004658E3" w:rsidP="007E176B">
            <w:pPr>
              <w:rPr>
                <w:rFonts w:cstheme="minorHAnsi"/>
              </w:rPr>
            </w:pPr>
            <w:r>
              <w:rPr>
                <w:rFonts w:cstheme="minorHAnsi"/>
              </w:rPr>
              <w:t>Staff</w:t>
            </w:r>
          </w:p>
        </w:tc>
        <w:tc>
          <w:tcPr>
            <w:tcW w:w="1166" w:type="dxa"/>
            <w:noWrap/>
          </w:tcPr>
          <w:p w14:paraId="55C9B2C5" w14:textId="5414E454" w:rsidR="00FC59A1" w:rsidRPr="00AE1F80" w:rsidRDefault="004658E3" w:rsidP="007E176B">
            <w:pPr>
              <w:rPr>
                <w:rFonts w:cstheme="minorHAnsi"/>
              </w:rPr>
            </w:pPr>
            <w:r>
              <w:rPr>
                <w:rFonts w:cstheme="minorHAnsi"/>
              </w:rPr>
              <w:t>Nov 22</w:t>
            </w:r>
            <w:r w:rsidRPr="004658E3">
              <w:rPr>
                <w:rFonts w:cstheme="minorHAnsi"/>
                <w:vertAlign w:val="superscript"/>
              </w:rPr>
              <w:t>nd</w:t>
            </w:r>
          </w:p>
        </w:tc>
      </w:tr>
      <w:tr w:rsidR="00341B58" w:rsidRPr="005D00F8" w14:paraId="2C371D35" w14:textId="77777777" w:rsidTr="00045126">
        <w:trPr>
          <w:trHeight w:val="222"/>
        </w:trPr>
        <w:tc>
          <w:tcPr>
            <w:tcW w:w="6999" w:type="dxa"/>
            <w:noWrap/>
          </w:tcPr>
          <w:p w14:paraId="4733FE86" w14:textId="60046FD8" w:rsidR="00341B58" w:rsidRDefault="00F26FEE" w:rsidP="007E176B">
            <w:pPr>
              <w:rPr>
                <w:rFonts w:cstheme="minorHAnsi"/>
              </w:rPr>
            </w:pPr>
            <w:r>
              <w:rPr>
                <w:rFonts w:cstheme="minorHAnsi"/>
              </w:rPr>
              <w:t>Send McCaela organizational state legislative priorities</w:t>
            </w:r>
          </w:p>
        </w:tc>
        <w:tc>
          <w:tcPr>
            <w:tcW w:w="1276" w:type="dxa"/>
          </w:tcPr>
          <w:p w14:paraId="30B83545" w14:textId="30B79EA9" w:rsidR="00341B58" w:rsidRDefault="00F26FEE" w:rsidP="007E176B">
            <w:pPr>
              <w:rPr>
                <w:rFonts w:cstheme="minorHAnsi"/>
              </w:rPr>
            </w:pPr>
            <w:r>
              <w:rPr>
                <w:rFonts w:cstheme="minorHAnsi"/>
              </w:rPr>
              <w:t>AHC</w:t>
            </w:r>
          </w:p>
        </w:tc>
        <w:tc>
          <w:tcPr>
            <w:tcW w:w="1166" w:type="dxa"/>
            <w:noWrap/>
          </w:tcPr>
          <w:p w14:paraId="25E062B2" w14:textId="45239AB5" w:rsidR="00341B58" w:rsidRPr="00AE1F80" w:rsidRDefault="00F26FEE" w:rsidP="007E176B">
            <w:pPr>
              <w:rPr>
                <w:rFonts w:cstheme="minorHAnsi"/>
              </w:rPr>
            </w:pPr>
            <w:r>
              <w:rPr>
                <w:rFonts w:cstheme="minorHAnsi"/>
              </w:rPr>
              <w:t>Jan 17</w:t>
            </w:r>
            <w:r w:rsidRPr="00F26FEE">
              <w:rPr>
                <w:rFonts w:cstheme="minorHAnsi"/>
                <w:vertAlign w:val="superscript"/>
              </w:rPr>
              <w:t>th</w:t>
            </w:r>
          </w:p>
        </w:tc>
      </w:tr>
      <w:tr w:rsidR="00256D0D" w:rsidRPr="005D00F8" w14:paraId="5590ECB6" w14:textId="77777777" w:rsidTr="00045126">
        <w:trPr>
          <w:trHeight w:val="222"/>
        </w:trPr>
        <w:tc>
          <w:tcPr>
            <w:tcW w:w="6999" w:type="dxa"/>
            <w:noWrap/>
          </w:tcPr>
          <w:p w14:paraId="179C3742" w14:textId="10B23342" w:rsidR="00256D0D" w:rsidRDefault="00256D0D" w:rsidP="007E176B">
            <w:pPr>
              <w:rPr>
                <w:rFonts w:cstheme="minorHAnsi"/>
              </w:rPr>
            </w:pPr>
            <w:r>
              <w:rPr>
                <w:rFonts w:cstheme="minorHAnsi"/>
              </w:rPr>
              <w:t xml:space="preserve">Send McCaela any requests for </w:t>
            </w:r>
            <w:r w:rsidR="007F0F01">
              <w:rPr>
                <w:rFonts w:cstheme="minorHAnsi"/>
              </w:rPr>
              <w:t>Countywide Planning Policies information to prepare for the January AHC meeting</w:t>
            </w:r>
          </w:p>
        </w:tc>
        <w:tc>
          <w:tcPr>
            <w:tcW w:w="1276" w:type="dxa"/>
          </w:tcPr>
          <w:p w14:paraId="5F00A93B" w14:textId="286A5E76" w:rsidR="00256D0D" w:rsidRDefault="00256D0D" w:rsidP="007E176B">
            <w:pPr>
              <w:rPr>
                <w:rFonts w:cstheme="minorHAnsi"/>
              </w:rPr>
            </w:pPr>
            <w:r>
              <w:rPr>
                <w:rFonts w:cstheme="minorHAnsi"/>
              </w:rPr>
              <w:t>AHC</w:t>
            </w:r>
          </w:p>
        </w:tc>
        <w:tc>
          <w:tcPr>
            <w:tcW w:w="1166" w:type="dxa"/>
            <w:noWrap/>
          </w:tcPr>
          <w:p w14:paraId="37691680" w14:textId="01F2E886" w:rsidR="00256D0D" w:rsidRDefault="00256D0D" w:rsidP="007E176B">
            <w:pPr>
              <w:rPr>
                <w:rFonts w:cstheme="minorHAnsi"/>
              </w:rPr>
            </w:pPr>
            <w:r>
              <w:rPr>
                <w:rFonts w:cstheme="minorHAnsi"/>
              </w:rPr>
              <w:t>Dec 16</w:t>
            </w:r>
            <w:r w:rsidRPr="00256D0D">
              <w:rPr>
                <w:rFonts w:cstheme="minorHAnsi"/>
                <w:vertAlign w:val="superscript"/>
              </w:rPr>
              <w:t>th</w:t>
            </w:r>
          </w:p>
        </w:tc>
      </w:tr>
      <w:bookmarkEnd w:id="4"/>
    </w:tbl>
    <w:p w14:paraId="6EF577B0" w14:textId="77777777" w:rsidR="00215EDD" w:rsidRDefault="00215EDD" w:rsidP="003770F3">
      <w:pPr>
        <w:rPr>
          <w:rFonts w:cstheme="minorHAnsi"/>
          <w:b/>
        </w:rPr>
      </w:pPr>
    </w:p>
    <w:p w14:paraId="59FD9DC3" w14:textId="77777777" w:rsidR="00215EDD" w:rsidRPr="00215EDD" w:rsidRDefault="00215EDD" w:rsidP="003770F3">
      <w:pPr>
        <w:rPr>
          <w:rFonts w:cstheme="minorHAnsi"/>
          <w:b/>
          <w:sz w:val="36"/>
          <w:szCs w:val="36"/>
        </w:rPr>
      </w:pPr>
      <w:r w:rsidRPr="00215EDD">
        <w:rPr>
          <w:rFonts w:cstheme="minorHAnsi"/>
          <w:b/>
          <w:sz w:val="36"/>
          <w:szCs w:val="36"/>
        </w:rPr>
        <w:t>Meeting Minutes</w:t>
      </w:r>
    </w:p>
    <w:p w14:paraId="719A215F" w14:textId="77777777" w:rsidR="00017510" w:rsidRPr="00260F21" w:rsidRDefault="00017510" w:rsidP="003770F3">
      <w:pPr>
        <w:rPr>
          <w:rFonts w:cstheme="minorHAnsi"/>
          <w:b/>
        </w:rPr>
      </w:pPr>
      <w:r w:rsidRPr="00260F21">
        <w:rPr>
          <w:rFonts w:cstheme="minorHAnsi"/>
          <w:b/>
        </w:rPr>
        <w:t>Welcome and Introductions</w:t>
      </w:r>
    </w:p>
    <w:p w14:paraId="25124EBB" w14:textId="77777777" w:rsidR="00C42855" w:rsidRDefault="00FC4176" w:rsidP="00017510">
      <w:pPr>
        <w:pStyle w:val="ListParagraph"/>
        <w:numPr>
          <w:ilvl w:val="0"/>
          <w:numId w:val="5"/>
        </w:numPr>
        <w:rPr>
          <w:rFonts w:cstheme="minorHAnsi"/>
        </w:rPr>
      </w:pPr>
      <w:r>
        <w:rPr>
          <w:rFonts w:cstheme="minorHAnsi"/>
        </w:rPr>
        <w:t xml:space="preserve">The </w:t>
      </w:r>
      <w:r w:rsidR="00E50AA6">
        <w:rPr>
          <w:rFonts w:cstheme="minorHAnsi"/>
        </w:rPr>
        <w:t>C</w:t>
      </w:r>
      <w:r w:rsidR="00F0530F">
        <w:rPr>
          <w:rFonts w:cstheme="minorHAnsi"/>
        </w:rPr>
        <w:t>hair</w:t>
      </w:r>
      <w:r>
        <w:rPr>
          <w:rFonts w:cstheme="minorHAnsi"/>
        </w:rPr>
        <w:t>, Councilmember Claudia Balducci,</w:t>
      </w:r>
      <w:r w:rsidR="00C42855">
        <w:rPr>
          <w:rFonts w:cstheme="minorHAnsi"/>
        </w:rPr>
        <w:t xml:space="preserve"> called the meeting to order at 2:09 p.m.</w:t>
      </w:r>
    </w:p>
    <w:p w14:paraId="40FF2A0E" w14:textId="375A413C" w:rsidR="00017510" w:rsidRPr="00260F21" w:rsidRDefault="00C42855" w:rsidP="00017510">
      <w:pPr>
        <w:pStyle w:val="ListParagraph"/>
        <w:numPr>
          <w:ilvl w:val="0"/>
          <w:numId w:val="5"/>
        </w:numPr>
        <w:rPr>
          <w:rFonts w:cstheme="minorHAnsi"/>
        </w:rPr>
      </w:pPr>
      <w:r>
        <w:rPr>
          <w:rFonts w:cstheme="minorHAnsi"/>
        </w:rPr>
        <w:t>The Chair</w:t>
      </w:r>
      <w:r w:rsidR="00FC4176">
        <w:rPr>
          <w:rFonts w:cstheme="minorHAnsi"/>
        </w:rPr>
        <w:t xml:space="preserve"> </w:t>
      </w:r>
      <w:r w:rsidR="00017510" w:rsidRPr="00260F21">
        <w:rPr>
          <w:rFonts w:cstheme="minorHAnsi"/>
        </w:rPr>
        <w:t>welcomed</w:t>
      </w:r>
      <w:r w:rsidR="00FC4176">
        <w:rPr>
          <w:rFonts w:cstheme="minorHAnsi"/>
        </w:rPr>
        <w:t xml:space="preserve"> the</w:t>
      </w:r>
      <w:r w:rsidR="00017510" w:rsidRPr="00260F21">
        <w:rPr>
          <w:rFonts w:cstheme="minorHAnsi"/>
        </w:rPr>
        <w:t xml:space="preserve"> Affordable Housing Committee members</w:t>
      </w:r>
      <w:r w:rsidR="00FC4176">
        <w:rPr>
          <w:rFonts w:cstheme="minorHAnsi"/>
        </w:rPr>
        <w:t xml:space="preserve"> and provided an overview of the agenda</w:t>
      </w:r>
    </w:p>
    <w:p w14:paraId="40B00C6F" w14:textId="292A2397" w:rsidR="00A645F0" w:rsidRPr="00C42855" w:rsidRDefault="00017510" w:rsidP="00C42855">
      <w:pPr>
        <w:pStyle w:val="ListParagraph"/>
        <w:numPr>
          <w:ilvl w:val="0"/>
          <w:numId w:val="5"/>
        </w:numPr>
        <w:rPr>
          <w:rFonts w:cstheme="minorHAnsi"/>
        </w:rPr>
      </w:pPr>
      <w:r w:rsidRPr="00260F21">
        <w:rPr>
          <w:rFonts w:cstheme="minorHAnsi"/>
        </w:rPr>
        <w:t xml:space="preserve">Affordable Housing Committee members introduced themselves </w:t>
      </w:r>
    </w:p>
    <w:p w14:paraId="3DAB878E" w14:textId="0E57B6A2" w:rsidR="00F0530F" w:rsidRDefault="00F0530F" w:rsidP="00F0530F">
      <w:pPr>
        <w:rPr>
          <w:rFonts w:cstheme="minorHAnsi"/>
          <w:b/>
        </w:rPr>
      </w:pPr>
      <w:r w:rsidRPr="00F0530F">
        <w:rPr>
          <w:rFonts w:cstheme="minorHAnsi"/>
          <w:b/>
        </w:rPr>
        <w:t>Meeting Minutes</w:t>
      </w:r>
    </w:p>
    <w:p w14:paraId="2AD2237B" w14:textId="46ACCB1B" w:rsidR="00C42855" w:rsidRDefault="00C42855" w:rsidP="00295384">
      <w:pPr>
        <w:pStyle w:val="ListParagraph"/>
        <w:numPr>
          <w:ilvl w:val="0"/>
          <w:numId w:val="18"/>
        </w:numPr>
        <w:rPr>
          <w:rFonts w:cstheme="minorHAnsi"/>
        </w:rPr>
      </w:pPr>
      <w:r>
        <w:rPr>
          <w:rFonts w:cstheme="minorHAnsi"/>
        </w:rPr>
        <w:t xml:space="preserve">Councilmember Nancy </w:t>
      </w:r>
      <w:r w:rsidR="00A645F0">
        <w:rPr>
          <w:rFonts w:cstheme="minorHAnsi"/>
        </w:rPr>
        <w:t>Tosta moved to approve</w:t>
      </w:r>
      <w:r>
        <w:rPr>
          <w:rFonts w:cstheme="minorHAnsi"/>
        </w:rPr>
        <w:t xml:space="preserve"> the meeting minutes from September 20</w:t>
      </w:r>
      <w:r w:rsidRPr="00C42855">
        <w:rPr>
          <w:rFonts w:cstheme="minorHAnsi"/>
          <w:vertAlign w:val="superscript"/>
        </w:rPr>
        <w:t>t</w:t>
      </w:r>
      <w:r w:rsidR="004658E3">
        <w:rPr>
          <w:rFonts w:cstheme="minorHAnsi"/>
          <w:vertAlign w:val="superscript"/>
        </w:rPr>
        <w:t>h</w:t>
      </w:r>
      <w:r w:rsidR="00A645F0">
        <w:rPr>
          <w:rFonts w:cstheme="minorHAnsi"/>
        </w:rPr>
        <w:t xml:space="preserve">, </w:t>
      </w:r>
      <w:r>
        <w:rPr>
          <w:rFonts w:cstheme="minorHAnsi"/>
        </w:rPr>
        <w:t>and Mayor Debbie Bertlin seconded the motion</w:t>
      </w:r>
    </w:p>
    <w:p w14:paraId="2771CE8C" w14:textId="46AE1EF9" w:rsidR="00295384" w:rsidRDefault="00C42855" w:rsidP="00295384">
      <w:pPr>
        <w:pStyle w:val="ListParagraph"/>
        <w:numPr>
          <w:ilvl w:val="0"/>
          <w:numId w:val="18"/>
        </w:numPr>
        <w:rPr>
          <w:rFonts w:cstheme="minorHAnsi"/>
        </w:rPr>
      </w:pPr>
      <w:r>
        <w:rPr>
          <w:rFonts w:cstheme="minorHAnsi"/>
        </w:rPr>
        <w:t>The September 20</w:t>
      </w:r>
      <w:r w:rsidRPr="00C42855">
        <w:rPr>
          <w:rFonts w:cstheme="minorHAnsi"/>
          <w:vertAlign w:val="superscript"/>
        </w:rPr>
        <w:t>th</w:t>
      </w:r>
      <w:r>
        <w:rPr>
          <w:rFonts w:cstheme="minorHAnsi"/>
        </w:rPr>
        <w:t xml:space="preserve"> meeting minutes were approved 16-0</w:t>
      </w:r>
      <w:r w:rsidR="00A645F0">
        <w:rPr>
          <w:rFonts w:cstheme="minorHAnsi"/>
        </w:rPr>
        <w:t xml:space="preserve"> </w:t>
      </w:r>
    </w:p>
    <w:p w14:paraId="068023C3" w14:textId="34DAE09B" w:rsidR="00A645F0" w:rsidRDefault="00A645F0" w:rsidP="00017510">
      <w:pPr>
        <w:rPr>
          <w:rFonts w:cstheme="minorHAnsi"/>
          <w:b/>
        </w:rPr>
      </w:pPr>
      <w:r>
        <w:rPr>
          <w:rFonts w:cstheme="minorHAnsi"/>
          <w:b/>
        </w:rPr>
        <w:t xml:space="preserve">AHC </w:t>
      </w:r>
      <w:r w:rsidR="00854D1D">
        <w:rPr>
          <w:rFonts w:cstheme="minorHAnsi"/>
          <w:b/>
        </w:rPr>
        <w:t>M</w:t>
      </w:r>
      <w:r>
        <w:rPr>
          <w:rFonts w:cstheme="minorHAnsi"/>
          <w:b/>
        </w:rPr>
        <w:t>embership</w:t>
      </w:r>
    </w:p>
    <w:p w14:paraId="463C7C76" w14:textId="78CF8418" w:rsidR="00A645F0" w:rsidRDefault="00F91535" w:rsidP="00A645F0">
      <w:pPr>
        <w:pStyle w:val="ListParagraph"/>
        <w:numPr>
          <w:ilvl w:val="0"/>
          <w:numId w:val="18"/>
        </w:numPr>
        <w:rPr>
          <w:rFonts w:cstheme="minorHAnsi"/>
        </w:rPr>
      </w:pPr>
      <w:r>
        <w:rPr>
          <w:rFonts w:cstheme="minorHAnsi"/>
        </w:rPr>
        <w:t xml:space="preserve">The </w:t>
      </w:r>
      <w:r w:rsidR="00A645F0">
        <w:rPr>
          <w:rFonts w:cstheme="minorHAnsi"/>
        </w:rPr>
        <w:t xml:space="preserve">Chair announced </w:t>
      </w:r>
      <w:r>
        <w:rPr>
          <w:rFonts w:cstheme="minorHAnsi"/>
        </w:rPr>
        <w:t>Patricia Akiyama’s</w:t>
      </w:r>
      <w:r w:rsidR="00A645F0">
        <w:rPr>
          <w:rFonts w:cstheme="minorHAnsi"/>
        </w:rPr>
        <w:t xml:space="preserve"> resignation and introduced </w:t>
      </w:r>
      <w:r>
        <w:rPr>
          <w:rFonts w:cstheme="minorHAnsi"/>
        </w:rPr>
        <w:t>Caia Caldwell as a potential replacement Committee member</w:t>
      </w:r>
    </w:p>
    <w:p w14:paraId="694F03C6" w14:textId="6DF894FC" w:rsidR="00A645F0" w:rsidRDefault="00F91535" w:rsidP="00A645F0">
      <w:pPr>
        <w:pStyle w:val="ListParagraph"/>
        <w:numPr>
          <w:ilvl w:val="0"/>
          <w:numId w:val="18"/>
        </w:numPr>
        <w:rPr>
          <w:rFonts w:cstheme="minorHAnsi"/>
        </w:rPr>
      </w:pPr>
      <w:r>
        <w:rPr>
          <w:rFonts w:cstheme="minorHAnsi"/>
        </w:rPr>
        <w:t>Caia intr</w:t>
      </w:r>
      <w:r w:rsidR="004658E3">
        <w:rPr>
          <w:rFonts w:cstheme="minorHAnsi"/>
        </w:rPr>
        <w:t>oduced herself and gave an overview of her background and current role at Master Builders Association of King and Snohomish Counties</w:t>
      </w:r>
    </w:p>
    <w:p w14:paraId="74788101" w14:textId="207A0223" w:rsidR="004658E3" w:rsidRDefault="004658E3" w:rsidP="00A645F0">
      <w:pPr>
        <w:pStyle w:val="ListParagraph"/>
        <w:numPr>
          <w:ilvl w:val="0"/>
          <w:numId w:val="18"/>
        </w:numPr>
        <w:rPr>
          <w:rFonts w:cstheme="minorHAnsi"/>
        </w:rPr>
      </w:pPr>
      <w:r>
        <w:rPr>
          <w:rFonts w:cstheme="minorHAnsi"/>
        </w:rPr>
        <w:t xml:space="preserve">The Chair explained the process for approving new </w:t>
      </w:r>
      <w:r w:rsidR="00C56CD2">
        <w:rPr>
          <w:rFonts w:cstheme="minorHAnsi"/>
        </w:rPr>
        <w:t xml:space="preserve">Committee </w:t>
      </w:r>
      <w:r>
        <w:rPr>
          <w:rFonts w:cstheme="minorHAnsi"/>
        </w:rPr>
        <w:t>members</w:t>
      </w:r>
      <w:r w:rsidR="00C56CD2">
        <w:rPr>
          <w:rFonts w:cstheme="minorHAnsi"/>
        </w:rPr>
        <w:t>:</w:t>
      </w:r>
    </w:p>
    <w:p w14:paraId="097CCF3A" w14:textId="03E9C2BC" w:rsidR="004658E3" w:rsidRDefault="004658E3" w:rsidP="004658E3">
      <w:pPr>
        <w:pStyle w:val="ListParagraph"/>
        <w:numPr>
          <w:ilvl w:val="1"/>
          <w:numId w:val="18"/>
        </w:numPr>
        <w:rPr>
          <w:rFonts w:cstheme="minorHAnsi"/>
        </w:rPr>
      </w:pPr>
      <w:r>
        <w:rPr>
          <w:rFonts w:cstheme="minorHAnsi"/>
        </w:rPr>
        <w:t>The Growth Management Planning Council (GMPC) must approve new members</w:t>
      </w:r>
    </w:p>
    <w:p w14:paraId="04089DC5" w14:textId="76422A58" w:rsidR="004658E3" w:rsidRDefault="004658E3" w:rsidP="004658E3">
      <w:pPr>
        <w:pStyle w:val="ListParagraph"/>
        <w:numPr>
          <w:ilvl w:val="1"/>
          <w:numId w:val="18"/>
        </w:numPr>
        <w:rPr>
          <w:rFonts w:cstheme="minorHAnsi"/>
        </w:rPr>
      </w:pPr>
      <w:r>
        <w:rPr>
          <w:rFonts w:cstheme="minorHAnsi"/>
        </w:rPr>
        <w:t xml:space="preserve">The GMPC has this item on their agenda for </w:t>
      </w:r>
      <w:r w:rsidR="003F5F0C">
        <w:rPr>
          <w:rFonts w:cstheme="minorHAnsi"/>
        </w:rPr>
        <w:t>their next</w:t>
      </w:r>
      <w:r>
        <w:rPr>
          <w:rFonts w:cstheme="minorHAnsi"/>
        </w:rPr>
        <w:t xml:space="preserve"> meeting on November 20</w:t>
      </w:r>
      <w:r w:rsidRPr="004658E3">
        <w:rPr>
          <w:rFonts w:cstheme="minorHAnsi"/>
          <w:vertAlign w:val="superscript"/>
        </w:rPr>
        <w:t>th</w:t>
      </w:r>
    </w:p>
    <w:p w14:paraId="4F58DF03" w14:textId="76CEE3AB" w:rsidR="004658E3" w:rsidRPr="00A645F0" w:rsidRDefault="004658E3" w:rsidP="004658E3">
      <w:pPr>
        <w:pStyle w:val="ListParagraph"/>
        <w:numPr>
          <w:ilvl w:val="0"/>
          <w:numId w:val="18"/>
        </w:numPr>
        <w:rPr>
          <w:rFonts w:cstheme="minorHAnsi"/>
        </w:rPr>
      </w:pPr>
      <w:r>
        <w:rPr>
          <w:rFonts w:cstheme="minorHAnsi"/>
        </w:rPr>
        <w:t xml:space="preserve">Staff will email the GMPC’s decision </w:t>
      </w:r>
      <w:r w:rsidR="00C56CD2">
        <w:rPr>
          <w:rFonts w:cstheme="minorHAnsi"/>
        </w:rPr>
        <w:t xml:space="preserve">on approving Caia Caldwell’s appointment to the </w:t>
      </w:r>
      <w:r w:rsidR="00E522E7">
        <w:rPr>
          <w:rFonts w:cstheme="minorHAnsi"/>
        </w:rPr>
        <w:t>AHC</w:t>
      </w:r>
    </w:p>
    <w:p w14:paraId="66E74526" w14:textId="12F78D48" w:rsidR="00017510" w:rsidRDefault="00A645F0" w:rsidP="00017510">
      <w:pPr>
        <w:rPr>
          <w:rFonts w:cstheme="minorHAnsi"/>
          <w:b/>
        </w:rPr>
      </w:pPr>
      <w:r>
        <w:rPr>
          <w:rFonts w:cstheme="minorHAnsi"/>
          <w:b/>
        </w:rPr>
        <w:t xml:space="preserve">Applying Equity </w:t>
      </w:r>
      <w:r w:rsidR="00C56CD2">
        <w:rPr>
          <w:rFonts w:cstheme="minorHAnsi"/>
          <w:b/>
        </w:rPr>
        <w:t>C</w:t>
      </w:r>
      <w:r>
        <w:rPr>
          <w:rFonts w:cstheme="minorHAnsi"/>
          <w:b/>
        </w:rPr>
        <w:t xml:space="preserve">oncepts to </w:t>
      </w:r>
      <w:r w:rsidR="00C56CD2">
        <w:rPr>
          <w:rFonts w:cstheme="minorHAnsi"/>
          <w:b/>
        </w:rPr>
        <w:t>C</w:t>
      </w:r>
      <w:r>
        <w:rPr>
          <w:rFonts w:cstheme="minorHAnsi"/>
          <w:b/>
        </w:rPr>
        <w:t xml:space="preserve">ountywide </w:t>
      </w:r>
      <w:r w:rsidR="00C56CD2">
        <w:rPr>
          <w:rFonts w:cstheme="minorHAnsi"/>
          <w:b/>
        </w:rPr>
        <w:t>P</w:t>
      </w:r>
      <w:r>
        <w:rPr>
          <w:rFonts w:cstheme="minorHAnsi"/>
          <w:b/>
        </w:rPr>
        <w:t xml:space="preserve">lanning </w:t>
      </w:r>
      <w:r w:rsidR="00C56CD2">
        <w:rPr>
          <w:rFonts w:cstheme="minorHAnsi"/>
          <w:b/>
        </w:rPr>
        <w:t>P</w:t>
      </w:r>
      <w:r>
        <w:rPr>
          <w:rFonts w:cstheme="minorHAnsi"/>
          <w:b/>
        </w:rPr>
        <w:t>olicies</w:t>
      </w:r>
    </w:p>
    <w:p w14:paraId="53847A2B" w14:textId="46488550" w:rsidR="00345239" w:rsidRDefault="00345239" w:rsidP="00A645F0">
      <w:pPr>
        <w:pStyle w:val="ListParagraph"/>
        <w:numPr>
          <w:ilvl w:val="0"/>
          <w:numId w:val="32"/>
        </w:numPr>
        <w:rPr>
          <w:rFonts w:cstheme="minorHAnsi"/>
        </w:rPr>
      </w:pPr>
      <w:r>
        <w:rPr>
          <w:rFonts w:cstheme="minorHAnsi"/>
        </w:rPr>
        <w:lastRenderedPageBreak/>
        <w:t>Housing Interjurisdictional Team (HIJT) member Chris Bhang</w:t>
      </w:r>
      <w:r w:rsidR="00A645F0" w:rsidRPr="00A645F0">
        <w:rPr>
          <w:rFonts w:cstheme="minorHAnsi"/>
        </w:rPr>
        <w:t xml:space="preserve"> </w:t>
      </w:r>
      <w:r>
        <w:rPr>
          <w:rFonts w:cstheme="minorHAnsi"/>
        </w:rPr>
        <w:t>reviewed the</w:t>
      </w:r>
      <w:r w:rsidR="00A645F0">
        <w:rPr>
          <w:rFonts w:cstheme="minorHAnsi"/>
        </w:rPr>
        <w:t xml:space="preserve"> equity concepts</w:t>
      </w:r>
      <w:r>
        <w:rPr>
          <w:rFonts w:cstheme="minorHAnsi"/>
        </w:rPr>
        <w:t xml:space="preserve"> presented during the September AHC meeting and introduced three different types of equity: </w:t>
      </w:r>
      <w:r w:rsidR="003C2EB2">
        <w:rPr>
          <w:rFonts w:cstheme="minorHAnsi"/>
        </w:rPr>
        <w:t xml:space="preserve">1) </w:t>
      </w:r>
      <w:r>
        <w:rPr>
          <w:rFonts w:cstheme="minorHAnsi"/>
        </w:rPr>
        <w:t xml:space="preserve">distributional equity, </w:t>
      </w:r>
      <w:r w:rsidR="003C2EB2">
        <w:rPr>
          <w:rFonts w:cstheme="minorHAnsi"/>
        </w:rPr>
        <w:t xml:space="preserve">2) </w:t>
      </w:r>
      <w:r>
        <w:rPr>
          <w:rFonts w:cstheme="minorHAnsi"/>
        </w:rPr>
        <w:t xml:space="preserve">process equity, and </w:t>
      </w:r>
      <w:r w:rsidR="003C2EB2">
        <w:rPr>
          <w:rFonts w:cstheme="minorHAnsi"/>
        </w:rPr>
        <w:t xml:space="preserve">3) </w:t>
      </w:r>
      <w:r>
        <w:rPr>
          <w:rFonts w:cstheme="minorHAnsi"/>
        </w:rPr>
        <w:t>cross-generational equity</w:t>
      </w:r>
    </w:p>
    <w:p w14:paraId="1AFAA470" w14:textId="180DE6A4" w:rsidR="00CE658A" w:rsidRDefault="00F650B4" w:rsidP="00A645F0">
      <w:pPr>
        <w:pStyle w:val="ListParagraph"/>
        <w:numPr>
          <w:ilvl w:val="0"/>
          <w:numId w:val="32"/>
        </w:numPr>
        <w:rPr>
          <w:rFonts w:cstheme="minorHAnsi"/>
        </w:rPr>
      </w:pPr>
      <w:r>
        <w:rPr>
          <w:rFonts w:cstheme="minorHAnsi"/>
        </w:rPr>
        <w:t xml:space="preserve">Chris directed Committee members to gather </w:t>
      </w:r>
      <w:r w:rsidR="00CE658A">
        <w:rPr>
          <w:rFonts w:cstheme="minorHAnsi"/>
        </w:rPr>
        <w:t xml:space="preserve">in groups to </w:t>
      </w:r>
      <w:r>
        <w:rPr>
          <w:rFonts w:cstheme="minorHAnsi"/>
        </w:rPr>
        <w:t>unpack equity by discussing three hypothetical scenarios</w:t>
      </w:r>
    </w:p>
    <w:p w14:paraId="42445151" w14:textId="281A8909" w:rsidR="00CA51E2" w:rsidRDefault="00F650B4" w:rsidP="00124550">
      <w:pPr>
        <w:pStyle w:val="ListParagraph"/>
        <w:numPr>
          <w:ilvl w:val="0"/>
          <w:numId w:val="32"/>
        </w:numPr>
        <w:rPr>
          <w:rFonts w:cstheme="minorHAnsi"/>
        </w:rPr>
      </w:pPr>
      <w:r>
        <w:rPr>
          <w:rFonts w:cstheme="minorHAnsi"/>
        </w:rPr>
        <w:t xml:space="preserve">HIJT member </w:t>
      </w:r>
      <w:r w:rsidR="00124550">
        <w:rPr>
          <w:rFonts w:cstheme="minorHAnsi"/>
        </w:rPr>
        <w:t>Sunaree</w:t>
      </w:r>
      <w:r>
        <w:rPr>
          <w:rFonts w:cstheme="minorHAnsi"/>
        </w:rPr>
        <w:t xml:space="preserve"> Marshall</w:t>
      </w:r>
      <w:r w:rsidR="00124550">
        <w:rPr>
          <w:rFonts w:cstheme="minorHAnsi"/>
        </w:rPr>
        <w:t xml:space="preserve"> presented an overview of the </w:t>
      </w:r>
      <w:r>
        <w:rPr>
          <w:rFonts w:cstheme="minorHAnsi"/>
        </w:rPr>
        <w:t>GMA</w:t>
      </w:r>
      <w:r w:rsidR="00987D7D">
        <w:rPr>
          <w:rFonts w:cstheme="minorHAnsi"/>
        </w:rPr>
        <w:t xml:space="preserve"> </w:t>
      </w:r>
      <w:r>
        <w:rPr>
          <w:rFonts w:cstheme="minorHAnsi"/>
        </w:rPr>
        <w:t>and CPPs</w:t>
      </w:r>
      <w:r w:rsidR="004A7CE0">
        <w:rPr>
          <w:rFonts w:cstheme="minorHAnsi"/>
        </w:rPr>
        <w:t>, including</w:t>
      </w:r>
      <w:r w:rsidR="00CA51E2">
        <w:rPr>
          <w:rFonts w:cstheme="minorHAnsi"/>
        </w:rPr>
        <w:t>:</w:t>
      </w:r>
    </w:p>
    <w:p w14:paraId="36A09AD1" w14:textId="0872F383" w:rsidR="00CA51E2" w:rsidRDefault="00CA51E2" w:rsidP="00CA51E2">
      <w:pPr>
        <w:pStyle w:val="ListParagraph"/>
        <w:numPr>
          <w:ilvl w:val="1"/>
          <w:numId w:val="32"/>
        </w:numPr>
        <w:rPr>
          <w:rFonts w:cstheme="minorHAnsi"/>
        </w:rPr>
      </w:pPr>
      <w:r>
        <w:rPr>
          <w:rFonts w:cstheme="minorHAnsi"/>
        </w:rPr>
        <w:t>AHC’s chartered responsibility to recommend updates to the CPPs</w:t>
      </w:r>
    </w:p>
    <w:p w14:paraId="6693D3A8" w14:textId="79817F32" w:rsidR="00124550" w:rsidRDefault="00ED6A66" w:rsidP="00CA51E2">
      <w:pPr>
        <w:pStyle w:val="ListParagraph"/>
        <w:numPr>
          <w:ilvl w:val="1"/>
          <w:numId w:val="32"/>
        </w:numPr>
        <w:rPr>
          <w:rFonts w:cstheme="minorHAnsi"/>
        </w:rPr>
      </w:pPr>
      <w:r>
        <w:rPr>
          <w:rFonts w:cstheme="minorHAnsi"/>
        </w:rPr>
        <w:t>D</w:t>
      </w:r>
      <w:r w:rsidR="004A7CE0">
        <w:rPr>
          <w:rFonts w:cstheme="minorHAnsi"/>
        </w:rPr>
        <w:t>ifferences between</w:t>
      </w:r>
      <w:r w:rsidR="00F650B4">
        <w:rPr>
          <w:rFonts w:cstheme="minorHAnsi"/>
        </w:rPr>
        <w:t xml:space="preserve"> the 1992 CPPs</w:t>
      </w:r>
      <w:r w:rsidR="00CA51E2">
        <w:rPr>
          <w:rFonts w:cstheme="minorHAnsi"/>
        </w:rPr>
        <w:t xml:space="preserve"> and </w:t>
      </w:r>
      <w:r w:rsidR="00F650B4">
        <w:rPr>
          <w:rFonts w:cstheme="minorHAnsi"/>
        </w:rPr>
        <w:t xml:space="preserve">the </w:t>
      </w:r>
      <w:r w:rsidR="00CA51E2">
        <w:rPr>
          <w:rFonts w:cstheme="minorHAnsi"/>
        </w:rPr>
        <w:t>2012 CPPs</w:t>
      </w:r>
    </w:p>
    <w:p w14:paraId="51628386" w14:textId="51B0522D" w:rsidR="00CA51E2" w:rsidRDefault="00ED6A66" w:rsidP="00CA51E2">
      <w:pPr>
        <w:pStyle w:val="ListParagraph"/>
        <w:numPr>
          <w:ilvl w:val="1"/>
          <w:numId w:val="32"/>
        </w:numPr>
        <w:rPr>
          <w:rFonts w:cstheme="minorHAnsi"/>
        </w:rPr>
      </w:pPr>
      <w:r>
        <w:rPr>
          <w:rFonts w:cstheme="minorHAnsi"/>
        </w:rPr>
        <w:t>Differences</w:t>
      </w:r>
      <w:r w:rsidR="00CA51E2">
        <w:rPr>
          <w:rFonts w:cstheme="minorHAnsi"/>
        </w:rPr>
        <w:t xml:space="preserve"> between 2012 and 2019 affordable unit counts for various Area Median Income (AMI) levels</w:t>
      </w:r>
    </w:p>
    <w:p w14:paraId="7A41771F" w14:textId="1D07E6F4" w:rsidR="00CA51E2" w:rsidRDefault="00CA51E2" w:rsidP="00CA51E2">
      <w:pPr>
        <w:pStyle w:val="ListParagraph"/>
        <w:numPr>
          <w:ilvl w:val="1"/>
          <w:numId w:val="32"/>
        </w:numPr>
        <w:rPr>
          <w:rFonts w:cstheme="minorHAnsi"/>
        </w:rPr>
      </w:pPr>
      <w:r>
        <w:rPr>
          <w:rFonts w:cstheme="minorHAnsi"/>
        </w:rPr>
        <w:t xml:space="preserve">Maps </w:t>
      </w:r>
      <w:r w:rsidR="00ED6A66">
        <w:rPr>
          <w:rFonts w:cstheme="minorHAnsi"/>
        </w:rPr>
        <w:t>showing where the median black family, white family, and low-income family c</w:t>
      </w:r>
      <w:r w:rsidR="003C2EB2">
        <w:rPr>
          <w:rFonts w:cstheme="minorHAnsi"/>
        </w:rPr>
        <w:t>an</w:t>
      </w:r>
      <w:r w:rsidR="00ED6A66">
        <w:rPr>
          <w:rFonts w:cstheme="minorHAnsi"/>
        </w:rPr>
        <w:t xml:space="preserve"> afford to live in the county</w:t>
      </w:r>
    </w:p>
    <w:p w14:paraId="2D82EF4F" w14:textId="072A4DE6" w:rsidR="004A7CE0" w:rsidRDefault="004A7CE0" w:rsidP="00124550">
      <w:pPr>
        <w:pStyle w:val="ListParagraph"/>
        <w:numPr>
          <w:ilvl w:val="0"/>
          <w:numId w:val="32"/>
        </w:numPr>
        <w:rPr>
          <w:rFonts w:cstheme="minorHAnsi"/>
        </w:rPr>
      </w:pPr>
      <w:r>
        <w:rPr>
          <w:rFonts w:cstheme="minorHAnsi"/>
        </w:rPr>
        <w:t>Sunare</w:t>
      </w:r>
      <w:r w:rsidR="00F650B4">
        <w:rPr>
          <w:rFonts w:cstheme="minorHAnsi"/>
        </w:rPr>
        <w:t>e</w:t>
      </w:r>
      <w:r>
        <w:rPr>
          <w:rFonts w:cstheme="minorHAnsi"/>
        </w:rPr>
        <w:t xml:space="preserve"> asked members to </w:t>
      </w:r>
      <w:r w:rsidR="003C2EB2">
        <w:rPr>
          <w:rFonts w:cstheme="minorHAnsi"/>
        </w:rPr>
        <w:t>discuss in</w:t>
      </w:r>
      <w:r>
        <w:rPr>
          <w:rFonts w:cstheme="minorHAnsi"/>
        </w:rPr>
        <w:t xml:space="preserve"> small groups</w:t>
      </w:r>
      <w:r w:rsidR="00250D50">
        <w:rPr>
          <w:rFonts w:cstheme="minorHAnsi"/>
        </w:rPr>
        <w:t xml:space="preserve"> </w:t>
      </w:r>
      <w:r w:rsidR="00ED6A66">
        <w:rPr>
          <w:rFonts w:cstheme="minorHAnsi"/>
        </w:rPr>
        <w:t>inequities from the county’s previous approaches to the</w:t>
      </w:r>
      <w:r w:rsidR="003C2EB2">
        <w:rPr>
          <w:rFonts w:cstheme="minorHAnsi"/>
        </w:rPr>
        <w:t xml:space="preserve"> Housing Chapter of the</w:t>
      </w:r>
      <w:r w:rsidR="00ED6A66">
        <w:rPr>
          <w:rFonts w:cstheme="minorHAnsi"/>
        </w:rPr>
        <w:t xml:space="preserve"> CPPs</w:t>
      </w:r>
      <w:r w:rsidR="00250D50">
        <w:rPr>
          <w:rFonts w:cstheme="minorHAnsi"/>
        </w:rPr>
        <w:t xml:space="preserve"> and what </w:t>
      </w:r>
      <w:r w:rsidR="00ED6A66">
        <w:rPr>
          <w:rFonts w:cstheme="minorHAnsi"/>
        </w:rPr>
        <w:t>could be done differently in the future</w:t>
      </w:r>
      <w:r w:rsidR="003C2EB2">
        <w:rPr>
          <w:rFonts w:cstheme="minorHAnsi"/>
        </w:rPr>
        <w:t>:</w:t>
      </w:r>
    </w:p>
    <w:p w14:paraId="721C66DF" w14:textId="375D2215" w:rsidR="00250D50" w:rsidRDefault="00250D50" w:rsidP="00250D50">
      <w:pPr>
        <w:pStyle w:val="ListParagraph"/>
        <w:numPr>
          <w:ilvl w:val="1"/>
          <w:numId w:val="32"/>
        </w:numPr>
        <w:rPr>
          <w:rFonts w:cstheme="minorHAnsi"/>
        </w:rPr>
      </w:pPr>
      <w:r>
        <w:rPr>
          <w:rFonts w:cstheme="minorHAnsi"/>
        </w:rPr>
        <w:t xml:space="preserve">Emily </w:t>
      </w:r>
      <w:r w:rsidR="00D25F37">
        <w:rPr>
          <w:rFonts w:cstheme="minorHAnsi"/>
        </w:rPr>
        <w:t>Alvarado</w:t>
      </w:r>
      <w:r w:rsidR="000A0AC6">
        <w:rPr>
          <w:rFonts w:cstheme="minorHAnsi"/>
        </w:rPr>
        <w:t>’s group</w:t>
      </w:r>
      <w:r w:rsidR="00D25F37">
        <w:rPr>
          <w:rFonts w:cstheme="minorHAnsi"/>
        </w:rPr>
        <w:t xml:space="preserve"> </w:t>
      </w:r>
      <w:r>
        <w:rPr>
          <w:rFonts w:cstheme="minorHAnsi"/>
        </w:rPr>
        <w:t>question</w:t>
      </w:r>
      <w:r w:rsidR="003C2EB2">
        <w:rPr>
          <w:rFonts w:cstheme="minorHAnsi"/>
        </w:rPr>
        <w:t>ed</w:t>
      </w:r>
      <w:r>
        <w:rPr>
          <w:rFonts w:cstheme="minorHAnsi"/>
        </w:rPr>
        <w:t xml:space="preserve"> whether the targets established</w:t>
      </w:r>
      <w:r w:rsidR="00D25F37">
        <w:rPr>
          <w:rFonts w:cstheme="minorHAnsi"/>
        </w:rPr>
        <w:t xml:space="preserve"> during </w:t>
      </w:r>
      <w:r w:rsidR="003C2EB2">
        <w:rPr>
          <w:rFonts w:cstheme="minorHAnsi"/>
        </w:rPr>
        <w:t>the creation of the Housing Chapter in 1992 or the update in 2012</w:t>
      </w:r>
      <w:r>
        <w:rPr>
          <w:rFonts w:cstheme="minorHAnsi"/>
        </w:rPr>
        <w:t xml:space="preserve"> </w:t>
      </w:r>
      <w:r w:rsidR="00D25F37">
        <w:rPr>
          <w:rFonts w:cstheme="minorHAnsi"/>
        </w:rPr>
        <w:t>considered</w:t>
      </w:r>
      <w:r>
        <w:rPr>
          <w:rFonts w:cstheme="minorHAnsi"/>
        </w:rPr>
        <w:t xml:space="preserve"> racial demo</w:t>
      </w:r>
      <w:r w:rsidR="00D25F37">
        <w:rPr>
          <w:rFonts w:cstheme="minorHAnsi"/>
        </w:rPr>
        <w:t>graphics</w:t>
      </w:r>
      <w:r w:rsidR="00310893">
        <w:rPr>
          <w:rFonts w:cstheme="minorHAnsi"/>
        </w:rPr>
        <w:t xml:space="preserve">. </w:t>
      </w:r>
      <w:r w:rsidR="003A1DB2">
        <w:rPr>
          <w:rFonts w:cstheme="minorHAnsi"/>
        </w:rPr>
        <w:t>African American households</w:t>
      </w:r>
      <w:r w:rsidR="00D25F37">
        <w:rPr>
          <w:rFonts w:cstheme="minorHAnsi"/>
        </w:rPr>
        <w:t xml:space="preserve"> are disproportionately low</w:t>
      </w:r>
      <w:r w:rsidR="000A0AC6">
        <w:rPr>
          <w:rFonts w:cstheme="minorHAnsi"/>
        </w:rPr>
        <w:t>-</w:t>
      </w:r>
      <w:r w:rsidR="00045126">
        <w:rPr>
          <w:rFonts w:cstheme="minorHAnsi"/>
        </w:rPr>
        <w:t>incomes and</w:t>
      </w:r>
      <w:r w:rsidR="003A1DB2">
        <w:rPr>
          <w:rFonts w:cstheme="minorHAnsi"/>
        </w:rPr>
        <w:t xml:space="preserve"> </w:t>
      </w:r>
      <w:r w:rsidR="007D66DD">
        <w:rPr>
          <w:rFonts w:cstheme="minorHAnsi"/>
        </w:rPr>
        <w:t xml:space="preserve">setting different housing production targets by AMI level and geography could have influence over where people of color can afford to live. </w:t>
      </w:r>
      <w:r w:rsidR="003A1DB2">
        <w:rPr>
          <w:rFonts w:cstheme="minorHAnsi"/>
        </w:rPr>
        <w:t>She also shared that both CPPs processes practiced a c</w:t>
      </w:r>
      <w:r w:rsidR="00D25F37">
        <w:rPr>
          <w:rFonts w:cstheme="minorHAnsi"/>
        </w:rPr>
        <w:t>oncept of</w:t>
      </w:r>
      <w:r w:rsidR="00310893">
        <w:rPr>
          <w:rFonts w:cstheme="minorHAnsi"/>
        </w:rPr>
        <w:t xml:space="preserve"> “fair share” </w:t>
      </w:r>
      <w:r w:rsidR="003A1DB2">
        <w:rPr>
          <w:rFonts w:cstheme="minorHAnsi"/>
        </w:rPr>
        <w:t xml:space="preserve">that didn’t </w:t>
      </w:r>
      <w:r w:rsidR="00B370B4">
        <w:rPr>
          <w:rFonts w:cstheme="minorHAnsi"/>
        </w:rPr>
        <w:t>consider</w:t>
      </w:r>
      <w:r w:rsidR="003A1DB2">
        <w:rPr>
          <w:rFonts w:cstheme="minorHAnsi"/>
        </w:rPr>
        <w:t xml:space="preserve"> the h</w:t>
      </w:r>
      <w:r w:rsidR="00D25F37">
        <w:rPr>
          <w:rFonts w:cstheme="minorHAnsi"/>
        </w:rPr>
        <w:t xml:space="preserve">istory of </w:t>
      </w:r>
      <w:r w:rsidR="003A1DB2">
        <w:rPr>
          <w:rFonts w:cstheme="minorHAnsi"/>
        </w:rPr>
        <w:t>redlining</w:t>
      </w:r>
      <w:r w:rsidR="00D25F37">
        <w:rPr>
          <w:rFonts w:cstheme="minorHAnsi"/>
        </w:rPr>
        <w:t xml:space="preserve"> and restrictive </w:t>
      </w:r>
      <w:r w:rsidR="003A1DB2">
        <w:rPr>
          <w:rFonts w:cstheme="minorHAnsi"/>
        </w:rPr>
        <w:t>covenants. She expressed that there should be a</w:t>
      </w:r>
      <w:r w:rsidR="00310893">
        <w:rPr>
          <w:rFonts w:cstheme="minorHAnsi"/>
        </w:rPr>
        <w:t xml:space="preserve"> more nuanced approach to </w:t>
      </w:r>
      <w:r w:rsidR="00D25F37">
        <w:rPr>
          <w:rFonts w:cstheme="minorHAnsi"/>
        </w:rPr>
        <w:t xml:space="preserve">how </w:t>
      </w:r>
      <w:r w:rsidR="003A1DB2">
        <w:rPr>
          <w:rFonts w:cstheme="minorHAnsi"/>
        </w:rPr>
        <w:t>targets are placed in specific areas</w:t>
      </w:r>
      <w:r w:rsidR="00D25F37">
        <w:rPr>
          <w:rFonts w:cstheme="minorHAnsi"/>
        </w:rPr>
        <w:t xml:space="preserve"> for </w:t>
      </w:r>
      <w:r w:rsidR="00310893">
        <w:rPr>
          <w:rFonts w:cstheme="minorHAnsi"/>
        </w:rPr>
        <w:t>further integration</w:t>
      </w:r>
      <w:r w:rsidR="003A1DB2">
        <w:rPr>
          <w:rFonts w:cstheme="minorHAnsi"/>
        </w:rPr>
        <w:t>,</w:t>
      </w:r>
      <w:r w:rsidR="00310893">
        <w:rPr>
          <w:rFonts w:cstheme="minorHAnsi"/>
        </w:rPr>
        <w:t xml:space="preserve"> not segregation. </w:t>
      </w:r>
      <w:r w:rsidR="00B370B4">
        <w:rPr>
          <w:rFonts w:cstheme="minorHAnsi"/>
        </w:rPr>
        <w:t>Emily also emphasized a n</w:t>
      </w:r>
      <w:r w:rsidR="00310893">
        <w:rPr>
          <w:rFonts w:cstheme="minorHAnsi"/>
        </w:rPr>
        <w:t xml:space="preserve">eed </w:t>
      </w:r>
      <w:r w:rsidR="00B370B4">
        <w:rPr>
          <w:rFonts w:cstheme="minorHAnsi"/>
        </w:rPr>
        <w:t xml:space="preserve">for </w:t>
      </w:r>
      <w:r w:rsidR="00310893">
        <w:rPr>
          <w:rFonts w:cstheme="minorHAnsi"/>
        </w:rPr>
        <w:t>accountability and tracking over time</w:t>
      </w:r>
      <w:r w:rsidR="00B370B4">
        <w:rPr>
          <w:rFonts w:cstheme="minorHAnsi"/>
        </w:rPr>
        <w:t xml:space="preserve"> because</w:t>
      </w:r>
      <w:r w:rsidR="00310893">
        <w:rPr>
          <w:rFonts w:cstheme="minorHAnsi"/>
        </w:rPr>
        <w:t xml:space="preserve"> </w:t>
      </w:r>
      <w:r w:rsidR="00B370B4">
        <w:rPr>
          <w:rFonts w:cstheme="minorHAnsi"/>
        </w:rPr>
        <w:t>equity goals will not be met</w:t>
      </w:r>
      <w:r w:rsidR="00310893">
        <w:rPr>
          <w:rFonts w:cstheme="minorHAnsi"/>
        </w:rPr>
        <w:t xml:space="preserve"> </w:t>
      </w:r>
      <w:r w:rsidR="00B370B4">
        <w:rPr>
          <w:rFonts w:cstheme="minorHAnsi"/>
        </w:rPr>
        <w:t>i</w:t>
      </w:r>
      <w:r w:rsidR="00310893">
        <w:rPr>
          <w:rFonts w:cstheme="minorHAnsi"/>
        </w:rPr>
        <w:t xml:space="preserve">f </w:t>
      </w:r>
      <w:r w:rsidR="00B370B4">
        <w:rPr>
          <w:rFonts w:cstheme="minorHAnsi"/>
        </w:rPr>
        <w:t xml:space="preserve">there is a </w:t>
      </w:r>
      <w:r w:rsidR="00310893">
        <w:rPr>
          <w:rFonts w:cstheme="minorHAnsi"/>
        </w:rPr>
        <w:t xml:space="preserve">net loss </w:t>
      </w:r>
      <w:r w:rsidR="00D25F37">
        <w:rPr>
          <w:rFonts w:cstheme="minorHAnsi"/>
        </w:rPr>
        <w:t>of affordable units</w:t>
      </w:r>
      <w:r w:rsidR="003C2EB2">
        <w:rPr>
          <w:rFonts w:cstheme="minorHAnsi"/>
        </w:rPr>
        <w:t>.</w:t>
      </w:r>
    </w:p>
    <w:p w14:paraId="0C441944" w14:textId="72AF5017" w:rsidR="00310893" w:rsidRDefault="00310893" w:rsidP="00250D50">
      <w:pPr>
        <w:pStyle w:val="ListParagraph"/>
        <w:numPr>
          <w:ilvl w:val="1"/>
          <w:numId w:val="32"/>
        </w:numPr>
        <w:rPr>
          <w:rFonts w:cstheme="minorHAnsi"/>
        </w:rPr>
      </w:pPr>
      <w:r>
        <w:rPr>
          <w:rFonts w:cstheme="minorHAnsi"/>
        </w:rPr>
        <w:t>Nicole</w:t>
      </w:r>
      <w:r w:rsidR="003A1DB2">
        <w:rPr>
          <w:rFonts w:cstheme="minorHAnsi"/>
        </w:rPr>
        <w:t xml:space="preserve"> Vallestero Keenan-Lai</w:t>
      </w:r>
      <w:r w:rsidR="00EE0AF8">
        <w:rPr>
          <w:rFonts w:cstheme="minorHAnsi"/>
        </w:rPr>
        <w:t>’s group</w:t>
      </w:r>
      <w:r>
        <w:rPr>
          <w:rFonts w:cstheme="minorHAnsi"/>
        </w:rPr>
        <w:t xml:space="preserve"> talked about </w:t>
      </w:r>
      <w:r w:rsidR="00321F86">
        <w:rPr>
          <w:rFonts w:cstheme="minorHAnsi"/>
        </w:rPr>
        <w:t>the</w:t>
      </w:r>
      <w:r>
        <w:rPr>
          <w:rFonts w:cstheme="minorHAnsi"/>
        </w:rPr>
        <w:t xml:space="preserve"> </w:t>
      </w:r>
      <w:r w:rsidR="00321F86">
        <w:rPr>
          <w:rFonts w:cstheme="minorHAnsi"/>
        </w:rPr>
        <w:t>n</w:t>
      </w:r>
      <w:r w:rsidR="00613607">
        <w:rPr>
          <w:rFonts w:cstheme="minorHAnsi"/>
        </w:rPr>
        <w:t>eed to</w:t>
      </w:r>
      <w:r w:rsidR="00321F86">
        <w:rPr>
          <w:rFonts w:cstheme="minorHAnsi"/>
        </w:rPr>
        <w:t xml:space="preserve"> provide accountability and</w:t>
      </w:r>
      <w:r w:rsidR="00613607">
        <w:rPr>
          <w:rFonts w:cstheme="minorHAnsi"/>
        </w:rPr>
        <w:t xml:space="preserve"> collect data to </w:t>
      </w:r>
      <w:r w:rsidR="00321F86">
        <w:rPr>
          <w:rFonts w:cstheme="minorHAnsi"/>
        </w:rPr>
        <w:t>ensure</w:t>
      </w:r>
      <w:r w:rsidR="00613607">
        <w:rPr>
          <w:rFonts w:cstheme="minorHAnsi"/>
        </w:rPr>
        <w:t xml:space="preserve"> goals are met</w:t>
      </w:r>
      <w:r w:rsidR="00321F86">
        <w:rPr>
          <w:rFonts w:cstheme="minorHAnsi"/>
        </w:rPr>
        <w:t xml:space="preserve">. She stated that </w:t>
      </w:r>
      <w:r w:rsidR="00EF27A3">
        <w:rPr>
          <w:rFonts w:cstheme="minorHAnsi"/>
        </w:rPr>
        <w:t>one method</w:t>
      </w:r>
      <w:r w:rsidR="00321F86">
        <w:rPr>
          <w:rFonts w:cstheme="minorHAnsi"/>
        </w:rPr>
        <w:t xml:space="preserve"> to promote accountability </w:t>
      </w:r>
      <w:r w:rsidR="00EF27A3">
        <w:rPr>
          <w:rFonts w:cstheme="minorHAnsi"/>
        </w:rPr>
        <w:t xml:space="preserve">is for jurisdictions to release </w:t>
      </w:r>
      <w:r w:rsidR="00321F86">
        <w:rPr>
          <w:rFonts w:cstheme="minorHAnsi"/>
        </w:rPr>
        <w:t xml:space="preserve">public statements about specific goals and </w:t>
      </w:r>
      <w:r w:rsidR="00EF27A3">
        <w:rPr>
          <w:rFonts w:cstheme="minorHAnsi"/>
        </w:rPr>
        <w:t>provide transparent data on the progress.</w:t>
      </w:r>
      <w:r>
        <w:rPr>
          <w:rFonts w:cstheme="minorHAnsi"/>
        </w:rPr>
        <w:t xml:space="preserve"> </w:t>
      </w:r>
      <w:r w:rsidR="00EF27A3">
        <w:rPr>
          <w:rFonts w:cstheme="minorHAnsi"/>
        </w:rPr>
        <w:t>She also added that there should be clear roles and responsibilities articulated, otherwise nobody will do the work</w:t>
      </w:r>
      <w:r w:rsidR="003C2EB2">
        <w:rPr>
          <w:rFonts w:cstheme="minorHAnsi"/>
        </w:rPr>
        <w:t>.</w:t>
      </w:r>
    </w:p>
    <w:p w14:paraId="7F72B360" w14:textId="148655AC" w:rsidR="00310893" w:rsidRDefault="00D25F37" w:rsidP="00250D50">
      <w:pPr>
        <w:pStyle w:val="ListParagraph"/>
        <w:numPr>
          <w:ilvl w:val="1"/>
          <w:numId w:val="32"/>
        </w:numPr>
        <w:rPr>
          <w:rFonts w:cstheme="minorHAnsi"/>
        </w:rPr>
      </w:pPr>
      <w:r>
        <w:rPr>
          <w:rFonts w:cstheme="minorHAnsi"/>
        </w:rPr>
        <w:t xml:space="preserve">Mayor Debbie </w:t>
      </w:r>
      <w:r w:rsidR="00310893">
        <w:rPr>
          <w:rFonts w:cstheme="minorHAnsi"/>
        </w:rPr>
        <w:t>Bertlin</w:t>
      </w:r>
      <w:r w:rsidR="000A0AC6">
        <w:rPr>
          <w:rFonts w:cstheme="minorHAnsi"/>
        </w:rPr>
        <w:t xml:space="preserve">’s group talked about the </w:t>
      </w:r>
      <w:r w:rsidR="00310893">
        <w:rPr>
          <w:rFonts w:cstheme="minorHAnsi"/>
        </w:rPr>
        <w:t>need</w:t>
      </w:r>
      <w:r w:rsidR="000A0AC6">
        <w:rPr>
          <w:rFonts w:cstheme="minorHAnsi"/>
        </w:rPr>
        <w:t xml:space="preserve"> to identify</w:t>
      </w:r>
      <w:r w:rsidR="00EF27A3">
        <w:rPr>
          <w:rFonts w:cstheme="minorHAnsi"/>
        </w:rPr>
        <w:t xml:space="preserve"> projected</w:t>
      </w:r>
      <w:r w:rsidR="000A0AC6">
        <w:rPr>
          <w:rFonts w:cstheme="minorHAnsi"/>
        </w:rPr>
        <w:t xml:space="preserve"> </w:t>
      </w:r>
      <w:r w:rsidR="00E522E7">
        <w:rPr>
          <w:rFonts w:cstheme="minorHAnsi"/>
        </w:rPr>
        <w:t>demographics (</w:t>
      </w:r>
      <w:r w:rsidR="003C2EB2">
        <w:rPr>
          <w:rFonts w:cstheme="minorHAnsi"/>
        </w:rPr>
        <w:t xml:space="preserve">e.g. </w:t>
      </w:r>
      <w:r w:rsidR="00EF27A3">
        <w:rPr>
          <w:rFonts w:cstheme="minorHAnsi"/>
        </w:rPr>
        <w:t>age distribution, race distribution</w:t>
      </w:r>
      <w:r w:rsidR="000A0AC6">
        <w:rPr>
          <w:rFonts w:cstheme="minorHAnsi"/>
        </w:rPr>
        <w:t xml:space="preserve">, </w:t>
      </w:r>
      <w:r w:rsidR="00256D0D">
        <w:rPr>
          <w:rFonts w:cstheme="minorHAnsi"/>
        </w:rPr>
        <w:t xml:space="preserve">transportation </w:t>
      </w:r>
      <w:r w:rsidR="000A0AC6">
        <w:rPr>
          <w:rFonts w:cstheme="minorHAnsi"/>
        </w:rPr>
        <w:t xml:space="preserve">infrastructure, </w:t>
      </w:r>
      <w:r w:rsidR="00EF27A3">
        <w:rPr>
          <w:rFonts w:cstheme="minorHAnsi"/>
        </w:rPr>
        <w:t>income</w:t>
      </w:r>
      <w:r w:rsidR="000A0AC6">
        <w:rPr>
          <w:rFonts w:cstheme="minorHAnsi"/>
        </w:rPr>
        <w:t xml:space="preserve"> distribution</w:t>
      </w:r>
      <w:r w:rsidR="00EF27A3">
        <w:rPr>
          <w:rFonts w:cstheme="minorHAnsi"/>
        </w:rPr>
        <w:t xml:space="preserve">, </w:t>
      </w:r>
      <w:r w:rsidR="000A0AC6">
        <w:rPr>
          <w:rFonts w:cstheme="minorHAnsi"/>
        </w:rPr>
        <w:t>job growth</w:t>
      </w:r>
      <w:r w:rsidR="003C2EB2">
        <w:rPr>
          <w:rFonts w:cstheme="minorHAnsi"/>
        </w:rPr>
        <w:t>)</w:t>
      </w:r>
      <w:r w:rsidR="00310893">
        <w:rPr>
          <w:rFonts w:cstheme="minorHAnsi"/>
        </w:rPr>
        <w:t xml:space="preserve">. before </w:t>
      </w:r>
      <w:r w:rsidR="000A0AC6">
        <w:rPr>
          <w:rFonts w:cstheme="minorHAnsi"/>
        </w:rPr>
        <w:t xml:space="preserve">determining </w:t>
      </w:r>
      <w:r w:rsidR="00310893">
        <w:rPr>
          <w:rFonts w:cstheme="minorHAnsi"/>
        </w:rPr>
        <w:t xml:space="preserve">what equitable distribution is. </w:t>
      </w:r>
      <w:r w:rsidR="000A0AC6">
        <w:rPr>
          <w:rFonts w:cstheme="minorHAnsi"/>
        </w:rPr>
        <w:t xml:space="preserve">She also </w:t>
      </w:r>
      <w:r w:rsidR="00E522E7">
        <w:rPr>
          <w:rFonts w:cstheme="minorHAnsi"/>
        </w:rPr>
        <w:t>questioned</w:t>
      </w:r>
      <w:r w:rsidR="000A0AC6">
        <w:rPr>
          <w:rFonts w:cstheme="minorHAnsi"/>
        </w:rPr>
        <w:t xml:space="preserve"> whether the determination of equitable distribution </w:t>
      </w:r>
      <w:r w:rsidR="00310893">
        <w:rPr>
          <w:rFonts w:cstheme="minorHAnsi"/>
        </w:rPr>
        <w:t>get</w:t>
      </w:r>
      <w:r w:rsidR="000A0AC6">
        <w:rPr>
          <w:rFonts w:cstheme="minorHAnsi"/>
        </w:rPr>
        <w:t>s</w:t>
      </w:r>
      <w:r w:rsidR="00310893">
        <w:rPr>
          <w:rFonts w:cstheme="minorHAnsi"/>
        </w:rPr>
        <w:t xml:space="preserve"> answered at the </w:t>
      </w:r>
      <w:r w:rsidR="000A0AC6">
        <w:rPr>
          <w:rFonts w:cstheme="minorHAnsi"/>
        </w:rPr>
        <w:t xml:space="preserve">jurisdictional, regional, or </w:t>
      </w:r>
      <w:r w:rsidR="00310893">
        <w:rPr>
          <w:rFonts w:cstheme="minorHAnsi"/>
        </w:rPr>
        <w:t xml:space="preserve">state </w:t>
      </w:r>
      <w:r w:rsidR="000A0AC6">
        <w:rPr>
          <w:rFonts w:cstheme="minorHAnsi"/>
        </w:rPr>
        <w:t>level</w:t>
      </w:r>
      <w:r w:rsidR="003C2EB2">
        <w:rPr>
          <w:rFonts w:cstheme="minorHAnsi"/>
        </w:rPr>
        <w:t>.</w:t>
      </w:r>
    </w:p>
    <w:p w14:paraId="2D77D8DC" w14:textId="6EAE5BC6" w:rsidR="00310893" w:rsidRDefault="00D25F37" w:rsidP="007C0FB9">
      <w:pPr>
        <w:pStyle w:val="ListParagraph"/>
        <w:numPr>
          <w:ilvl w:val="2"/>
          <w:numId w:val="32"/>
        </w:numPr>
        <w:rPr>
          <w:rFonts w:cstheme="minorHAnsi"/>
        </w:rPr>
      </w:pPr>
      <w:r>
        <w:rPr>
          <w:rFonts w:cstheme="minorHAnsi"/>
        </w:rPr>
        <w:t xml:space="preserve">Councilmember Nancy </w:t>
      </w:r>
      <w:r w:rsidR="00310893">
        <w:rPr>
          <w:rFonts w:cstheme="minorHAnsi"/>
        </w:rPr>
        <w:t xml:space="preserve">Tosta </w:t>
      </w:r>
      <w:r w:rsidR="007C0FB9">
        <w:rPr>
          <w:rFonts w:cstheme="minorHAnsi"/>
        </w:rPr>
        <w:t>added</w:t>
      </w:r>
      <w:r w:rsidR="00310893">
        <w:rPr>
          <w:rFonts w:cstheme="minorHAnsi"/>
        </w:rPr>
        <w:t xml:space="preserve"> </w:t>
      </w:r>
      <w:r w:rsidR="0068655B">
        <w:rPr>
          <w:rFonts w:cstheme="minorHAnsi"/>
        </w:rPr>
        <w:t>that the</w:t>
      </w:r>
      <w:r w:rsidR="007C0FB9">
        <w:rPr>
          <w:rFonts w:cstheme="minorHAnsi"/>
        </w:rPr>
        <w:t xml:space="preserve"> </w:t>
      </w:r>
      <w:r w:rsidR="003C2EB2">
        <w:rPr>
          <w:rFonts w:cstheme="minorHAnsi"/>
        </w:rPr>
        <w:t xml:space="preserve">wage </w:t>
      </w:r>
      <w:r w:rsidR="007C0FB9">
        <w:rPr>
          <w:rFonts w:cstheme="minorHAnsi"/>
        </w:rPr>
        <w:t>inequ</w:t>
      </w:r>
      <w:r w:rsidR="003C2EB2">
        <w:rPr>
          <w:rFonts w:cstheme="minorHAnsi"/>
        </w:rPr>
        <w:t>ality</w:t>
      </w:r>
      <w:r w:rsidR="007C0FB9">
        <w:rPr>
          <w:rFonts w:cstheme="minorHAnsi"/>
        </w:rPr>
        <w:t xml:space="preserve"> a</w:t>
      </w:r>
      <w:r w:rsidR="0068655B">
        <w:rPr>
          <w:rFonts w:cstheme="minorHAnsi"/>
        </w:rPr>
        <w:t>dds</w:t>
      </w:r>
      <w:r w:rsidR="007C0FB9">
        <w:rPr>
          <w:rFonts w:cstheme="minorHAnsi"/>
        </w:rPr>
        <w:t xml:space="preserve"> another variable into what</w:t>
      </w:r>
      <w:r w:rsidR="0068655B">
        <w:rPr>
          <w:rFonts w:cstheme="minorHAnsi"/>
        </w:rPr>
        <w:t xml:space="preserve"> is considered</w:t>
      </w:r>
      <w:r w:rsidR="007C0FB9">
        <w:rPr>
          <w:rFonts w:cstheme="minorHAnsi"/>
        </w:rPr>
        <w:t xml:space="preserve"> </w:t>
      </w:r>
      <w:r w:rsidR="0068655B">
        <w:rPr>
          <w:rFonts w:cstheme="minorHAnsi"/>
        </w:rPr>
        <w:t>affordable</w:t>
      </w:r>
    </w:p>
    <w:p w14:paraId="19F3AF62" w14:textId="04A40EBD" w:rsidR="00310893" w:rsidRDefault="00310893" w:rsidP="00250D50">
      <w:pPr>
        <w:pStyle w:val="ListParagraph"/>
        <w:numPr>
          <w:ilvl w:val="1"/>
          <w:numId w:val="32"/>
        </w:numPr>
        <w:rPr>
          <w:rFonts w:cstheme="minorHAnsi"/>
        </w:rPr>
      </w:pPr>
      <w:r>
        <w:rPr>
          <w:rFonts w:cstheme="minorHAnsi"/>
        </w:rPr>
        <w:t xml:space="preserve">Bryce </w:t>
      </w:r>
      <w:r w:rsidR="003A1DB2">
        <w:rPr>
          <w:rFonts w:cstheme="minorHAnsi"/>
        </w:rPr>
        <w:t>Yadon</w:t>
      </w:r>
      <w:r w:rsidR="0068655B">
        <w:rPr>
          <w:rFonts w:cstheme="minorHAnsi"/>
        </w:rPr>
        <w:t xml:space="preserve"> </w:t>
      </w:r>
      <w:r>
        <w:rPr>
          <w:rFonts w:cstheme="minorHAnsi"/>
        </w:rPr>
        <w:t>s</w:t>
      </w:r>
      <w:r w:rsidR="0068655B">
        <w:rPr>
          <w:rFonts w:cstheme="minorHAnsi"/>
        </w:rPr>
        <w:t>tated that his group</w:t>
      </w:r>
      <w:r>
        <w:rPr>
          <w:rFonts w:cstheme="minorHAnsi"/>
        </w:rPr>
        <w:t xml:space="preserve"> </w:t>
      </w:r>
      <w:r w:rsidR="0068655B">
        <w:rPr>
          <w:rFonts w:cstheme="minorHAnsi"/>
        </w:rPr>
        <w:t>also talked about accountability issues</w:t>
      </w:r>
      <w:r>
        <w:rPr>
          <w:rFonts w:cstheme="minorHAnsi"/>
        </w:rPr>
        <w:t xml:space="preserve">. </w:t>
      </w:r>
      <w:r w:rsidR="00E522E7">
        <w:rPr>
          <w:rFonts w:cstheme="minorHAnsi"/>
        </w:rPr>
        <w:t>He questioned</w:t>
      </w:r>
      <w:r w:rsidR="0068655B">
        <w:rPr>
          <w:rFonts w:cstheme="minorHAnsi"/>
        </w:rPr>
        <w:t xml:space="preserve"> how to look at current demographics</w:t>
      </w:r>
      <w:r w:rsidR="004E1031">
        <w:rPr>
          <w:rFonts w:cstheme="minorHAnsi"/>
        </w:rPr>
        <w:t>,</w:t>
      </w:r>
      <w:r w:rsidR="0068655B">
        <w:rPr>
          <w:rFonts w:cstheme="minorHAnsi"/>
        </w:rPr>
        <w:t xml:space="preserve"> understand anti-displacement</w:t>
      </w:r>
      <w:r w:rsidR="004E1031">
        <w:rPr>
          <w:rFonts w:cstheme="minorHAnsi"/>
        </w:rPr>
        <w:t>,</w:t>
      </w:r>
      <w:r w:rsidR="0068655B">
        <w:rPr>
          <w:rFonts w:cstheme="minorHAnsi"/>
        </w:rPr>
        <w:t xml:space="preserve"> and how </w:t>
      </w:r>
      <w:r w:rsidR="004E1031">
        <w:rPr>
          <w:rFonts w:cstheme="minorHAnsi"/>
        </w:rPr>
        <w:t>to</w:t>
      </w:r>
      <w:r w:rsidR="0068655B">
        <w:rPr>
          <w:rFonts w:cstheme="minorHAnsi"/>
        </w:rPr>
        <w:t xml:space="preserve"> </w:t>
      </w:r>
      <w:r w:rsidR="004E1031">
        <w:rPr>
          <w:rFonts w:cstheme="minorHAnsi"/>
        </w:rPr>
        <w:t>address housing needs</w:t>
      </w:r>
      <w:r w:rsidR="0068655B">
        <w:rPr>
          <w:rFonts w:cstheme="minorHAnsi"/>
        </w:rPr>
        <w:t xml:space="preserve"> </w:t>
      </w:r>
      <w:r w:rsidR="007D66DD">
        <w:rPr>
          <w:rFonts w:cstheme="minorHAnsi"/>
        </w:rPr>
        <w:t>for all communities.</w:t>
      </w:r>
      <w:r w:rsidR="0068655B">
        <w:rPr>
          <w:rFonts w:cstheme="minorHAnsi"/>
        </w:rPr>
        <w:t xml:space="preserve"> Looking forward</w:t>
      </w:r>
      <w:r w:rsidR="004E1031">
        <w:rPr>
          <w:rFonts w:cstheme="minorHAnsi"/>
        </w:rPr>
        <w:t xml:space="preserve">, Bryce also acknowledged the need to open </w:t>
      </w:r>
      <w:r w:rsidR="007D66DD">
        <w:rPr>
          <w:rFonts w:cstheme="minorHAnsi"/>
        </w:rPr>
        <w:t>up areas of high opportunity (e.g. places with access to transportation and high-quality schools) to lower-income people.</w:t>
      </w:r>
    </w:p>
    <w:p w14:paraId="0AB64D7D" w14:textId="4C390159" w:rsidR="00310893" w:rsidRDefault="003C2EB2" w:rsidP="00250D50">
      <w:pPr>
        <w:pStyle w:val="ListParagraph"/>
        <w:numPr>
          <w:ilvl w:val="1"/>
          <w:numId w:val="32"/>
        </w:numPr>
        <w:rPr>
          <w:rFonts w:cstheme="minorHAnsi"/>
        </w:rPr>
      </w:pPr>
      <w:r>
        <w:rPr>
          <w:rFonts w:cstheme="minorHAnsi"/>
        </w:rPr>
        <w:t>Councilmember Balducci’s</w:t>
      </w:r>
      <w:r w:rsidR="0039118D">
        <w:rPr>
          <w:rFonts w:cstheme="minorHAnsi"/>
        </w:rPr>
        <w:t xml:space="preserve"> group referenced the maps shown in the PowerPoint illustrating affordability outside of </w:t>
      </w:r>
      <w:r>
        <w:rPr>
          <w:rFonts w:cstheme="minorHAnsi"/>
        </w:rPr>
        <w:t>U</w:t>
      </w:r>
      <w:r w:rsidR="0039118D">
        <w:rPr>
          <w:rFonts w:cstheme="minorHAnsi"/>
        </w:rPr>
        <w:t xml:space="preserve">rban </w:t>
      </w:r>
      <w:r>
        <w:rPr>
          <w:rFonts w:cstheme="minorHAnsi"/>
        </w:rPr>
        <w:t>G</w:t>
      </w:r>
      <w:r w:rsidR="0039118D">
        <w:rPr>
          <w:rFonts w:cstheme="minorHAnsi"/>
        </w:rPr>
        <w:t xml:space="preserve">rowth </w:t>
      </w:r>
      <w:r>
        <w:rPr>
          <w:rFonts w:cstheme="minorHAnsi"/>
        </w:rPr>
        <w:t>A</w:t>
      </w:r>
      <w:r w:rsidR="0039118D">
        <w:rPr>
          <w:rFonts w:cstheme="minorHAnsi"/>
        </w:rPr>
        <w:t>rea</w:t>
      </w:r>
      <w:r>
        <w:rPr>
          <w:rFonts w:cstheme="minorHAnsi"/>
        </w:rPr>
        <w:t>s</w:t>
      </w:r>
      <w:r w:rsidR="0039118D">
        <w:rPr>
          <w:rFonts w:cstheme="minorHAnsi"/>
        </w:rPr>
        <w:t xml:space="preserve">. They discussed the possibility of </w:t>
      </w:r>
      <w:r w:rsidR="0039118D">
        <w:rPr>
          <w:rFonts w:cstheme="minorHAnsi"/>
        </w:rPr>
        <w:lastRenderedPageBreak/>
        <w:t xml:space="preserve">providing more affordable housing in town centers like Fall City but recognized the need to think about </w:t>
      </w:r>
      <w:r>
        <w:rPr>
          <w:rFonts w:cstheme="minorHAnsi"/>
        </w:rPr>
        <w:t>G</w:t>
      </w:r>
      <w:r w:rsidR="0039118D">
        <w:rPr>
          <w:rFonts w:cstheme="minorHAnsi"/>
        </w:rPr>
        <w:t xml:space="preserve">rowth </w:t>
      </w:r>
      <w:r>
        <w:rPr>
          <w:rFonts w:cstheme="minorHAnsi"/>
        </w:rPr>
        <w:t>M</w:t>
      </w:r>
      <w:r w:rsidR="0039118D">
        <w:rPr>
          <w:rFonts w:cstheme="minorHAnsi"/>
        </w:rPr>
        <w:t xml:space="preserve">anagement topics like transportation and impact on systems as a result of the growth. She stated that there is </w:t>
      </w:r>
      <w:r w:rsidR="00310893">
        <w:rPr>
          <w:rFonts w:cstheme="minorHAnsi"/>
        </w:rPr>
        <w:t xml:space="preserve">clearly </w:t>
      </w:r>
      <w:r w:rsidR="0039118D">
        <w:rPr>
          <w:rFonts w:cstheme="minorHAnsi"/>
        </w:rPr>
        <w:t xml:space="preserve">not </w:t>
      </w:r>
      <w:r w:rsidR="00310893">
        <w:rPr>
          <w:rFonts w:cstheme="minorHAnsi"/>
        </w:rPr>
        <w:t xml:space="preserve">enough </w:t>
      </w:r>
      <w:r w:rsidR="0039118D">
        <w:rPr>
          <w:rFonts w:cstheme="minorHAnsi"/>
        </w:rPr>
        <w:t xml:space="preserve">affordable </w:t>
      </w:r>
      <w:r w:rsidR="00310893">
        <w:rPr>
          <w:rFonts w:cstheme="minorHAnsi"/>
        </w:rPr>
        <w:t>housing</w:t>
      </w:r>
      <w:r w:rsidR="0039118D">
        <w:rPr>
          <w:rFonts w:cstheme="minorHAnsi"/>
        </w:rPr>
        <w:t xml:space="preserve"> being provided in urban areas, but </w:t>
      </w:r>
      <w:r w:rsidR="00294961">
        <w:rPr>
          <w:rFonts w:cstheme="minorHAnsi"/>
        </w:rPr>
        <w:t>also wanted to explore the possibility of exploring more areas for affordable housing</w:t>
      </w:r>
      <w:r>
        <w:rPr>
          <w:rFonts w:cstheme="minorHAnsi"/>
        </w:rPr>
        <w:t>.</w:t>
      </w:r>
    </w:p>
    <w:p w14:paraId="0C3F9994" w14:textId="04E8D346" w:rsidR="00310893" w:rsidRDefault="00310893" w:rsidP="00310893">
      <w:pPr>
        <w:pStyle w:val="ListParagraph"/>
        <w:numPr>
          <w:ilvl w:val="0"/>
          <w:numId w:val="32"/>
        </w:numPr>
        <w:rPr>
          <w:rFonts w:cstheme="minorHAnsi"/>
        </w:rPr>
      </w:pPr>
      <w:r>
        <w:rPr>
          <w:rFonts w:cstheme="minorHAnsi"/>
        </w:rPr>
        <w:t xml:space="preserve">Sunaree asked </w:t>
      </w:r>
      <w:r w:rsidR="00256D0D">
        <w:rPr>
          <w:rFonts w:cstheme="minorHAnsi"/>
        </w:rPr>
        <w:t>Committee</w:t>
      </w:r>
      <w:r>
        <w:rPr>
          <w:rFonts w:cstheme="minorHAnsi"/>
        </w:rPr>
        <w:t xml:space="preserve"> members to reach out with additional </w:t>
      </w:r>
      <w:r w:rsidR="00F55474">
        <w:rPr>
          <w:rFonts w:cstheme="minorHAnsi"/>
        </w:rPr>
        <w:t xml:space="preserve">CPPs-related </w:t>
      </w:r>
      <w:r w:rsidR="00294961">
        <w:rPr>
          <w:rFonts w:cstheme="minorHAnsi"/>
        </w:rPr>
        <w:t>topics</w:t>
      </w:r>
      <w:r>
        <w:rPr>
          <w:rFonts w:cstheme="minorHAnsi"/>
        </w:rPr>
        <w:t xml:space="preserve"> they would like the HIJT to research</w:t>
      </w:r>
      <w:r w:rsidR="00256D0D">
        <w:rPr>
          <w:rFonts w:cstheme="minorHAnsi"/>
        </w:rPr>
        <w:t xml:space="preserve"> or </w:t>
      </w:r>
      <w:r>
        <w:rPr>
          <w:rFonts w:cstheme="minorHAnsi"/>
        </w:rPr>
        <w:t xml:space="preserve">prepare before </w:t>
      </w:r>
      <w:r w:rsidR="00294961">
        <w:rPr>
          <w:rFonts w:cstheme="minorHAnsi"/>
        </w:rPr>
        <w:t xml:space="preserve">the </w:t>
      </w:r>
      <w:r w:rsidR="00256D0D">
        <w:rPr>
          <w:rFonts w:cstheme="minorHAnsi"/>
        </w:rPr>
        <w:t>January Committee</w:t>
      </w:r>
      <w:r>
        <w:rPr>
          <w:rFonts w:cstheme="minorHAnsi"/>
        </w:rPr>
        <w:t xml:space="preserve"> meeting</w:t>
      </w:r>
      <w:r w:rsidR="00294961">
        <w:rPr>
          <w:rFonts w:cstheme="minorHAnsi"/>
        </w:rPr>
        <w:t xml:space="preserve"> </w:t>
      </w:r>
    </w:p>
    <w:p w14:paraId="5616A5F9" w14:textId="450F4118" w:rsidR="00B106B3" w:rsidRDefault="001004E9" w:rsidP="0038417F">
      <w:pPr>
        <w:rPr>
          <w:rFonts w:cstheme="minorHAnsi"/>
          <w:b/>
        </w:rPr>
      </w:pPr>
      <w:r>
        <w:rPr>
          <w:rFonts w:cstheme="minorHAnsi"/>
          <w:b/>
        </w:rPr>
        <w:t>House Bill</w:t>
      </w:r>
      <w:r w:rsidR="0011146B" w:rsidRPr="0011146B">
        <w:rPr>
          <w:rFonts w:cstheme="minorHAnsi"/>
          <w:b/>
        </w:rPr>
        <w:t xml:space="preserve"> </w:t>
      </w:r>
      <w:r>
        <w:rPr>
          <w:rFonts w:cstheme="minorHAnsi"/>
          <w:b/>
        </w:rPr>
        <w:t>(</w:t>
      </w:r>
      <w:r w:rsidR="0011146B" w:rsidRPr="0011146B">
        <w:rPr>
          <w:rFonts w:cstheme="minorHAnsi"/>
          <w:b/>
        </w:rPr>
        <w:t>HB</w:t>
      </w:r>
      <w:r>
        <w:rPr>
          <w:rFonts w:cstheme="minorHAnsi"/>
          <w:b/>
        </w:rPr>
        <w:t>)</w:t>
      </w:r>
      <w:r w:rsidR="0011146B" w:rsidRPr="0011146B">
        <w:rPr>
          <w:rFonts w:cstheme="minorHAnsi"/>
          <w:b/>
        </w:rPr>
        <w:t xml:space="preserve"> 1406</w:t>
      </w:r>
      <w:r w:rsidR="00295384">
        <w:rPr>
          <w:rFonts w:cstheme="minorHAnsi"/>
          <w:b/>
        </w:rPr>
        <w:t xml:space="preserve"> </w:t>
      </w:r>
      <w:r w:rsidR="005F0A4D">
        <w:rPr>
          <w:rFonts w:cstheme="minorHAnsi"/>
          <w:b/>
        </w:rPr>
        <w:t>Recommendation/Dashboard</w:t>
      </w:r>
      <w:r w:rsidR="00124550">
        <w:rPr>
          <w:rFonts w:cstheme="minorHAnsi"/>
          <w:b/>
        </w:rPr>
        <w:t xml:space="preserve"> Update</w:t>
      </w:r>
    </w:p>
    <w:p w14:paraId="53212781" w14:textId="53E33B50" w:rsidR="007F0F01" w:rsidRDefault="007F0F01" w:rsidP="00F125F1">
      <w:pPr>
        <w:pStyle w:val="ListParagraph"/>
        <w:numPr>
          <w:ilvl w:val="0"/>
          <w:numId w:val="33"/>
        </w:numPr>
        <w:rPr>
          <w:rFonts w:cstheme="minorHAnsi"/>
        </w:rPr>
      </w:pPr>
      <w:r>
        <w:rPr>
          <w:rFonts w:cstheme="minorHAnsi"/>
        </w:rPr>
        <w:t xml:space="preserve">HIJT Member </w:t>
      </w:r>
      <w:r w:rsidR="00F125F1" w:rsidRPr="00F125F1">
        <w:rPr>
          <w:rFonts w:cstheme="minorHAnsi"/>
        </w:rPr>
        <w:t>Janet</w:t>
      </w:r>
      <w:r>
        <w:rPr>
          <w:rFonts w:cstheme="minorHAnsi"/>
        </w:rPr>
        <w:t xml:space="preserve"> Lee</w:t>
      </w:r>
      <w:r w:rsidR="00F125F1" w:rsidRPr="00F125F1">
        <w:rPr>
          <w:rFonts w:cstheme="minorHAnsi"/>
        </w:rPr>
        <w:t xml:space="preserve"> introduced </w:t>
      </w:r>
      <w:r>
        <w:rPr>
          <w:rFonts w:cstheme="minorHAnsi"/>
        </w:rPr>
        <w:t xml:space="preserve">a snapshot of </w:t>
      </w:r>
      <w:r w:rsidR="00F125F1">
        <w:rPr>
          <w:rFonts w:cstheme="minorHAnsi"/>
        </w:rPr>
        <w:t>the HB 1406 tracker</w:t>
      </w:r>
      <w:r>
        <w:rPr>
          <w:rFonts w:cstheme="minorHAnsi"/>
        </w:rPr>
        <w:t xml:space="preserve"> showing 25 jurisdictions implementing HB 1406 </w:t>
      </w:r>
    </w:p>
    <w:p w14:paraId="1CC60A30" w14:textId="77777777" w:rsidR="00E522E7" w:rsidRDefault="007F0F01" w:rsidP="00F125F1">
      <w:pPr>
        <w:pStyle w:val="ListParagraph"/>
        <w:numPr>
          <w:ilvl w:val="0"/>
          <w:numId w:val="33"/>
        </w:numPr>
        <w:rPr>
          <w:rFonts w:cstheme="minorHAnsi"/>
        </w:rPr>
      </w:pPr>
      <w:r>
        <w:rPr>
          <w:rFonts w:cstheme="minorHAnsi"/>
        </w:rPr>
        <w:t>Janet announced the tracker will</w:t>
      </w:r>
      <w:r w:rsidR="00F125F1">
        <w:rPr>
          <w:rFonts w:cstheme="minorHAnsi"/>
        </w:rPr>
        <w:t xml:space="preserve"> be up on</w:t>
      </w:r>
      <w:r>
        <w:rPr>
          <w:rFonts w:cstheme="minorHAnsi"/>
        </w:rPr>
        <w:t xml:space="preserve"> AHC</w:t>
      </w:r>
      <w:r w:rsidR="00F125F1">
        <w:rPr>
          <w:rFonts w:cstheme="minorHAnsi"/>
        </w:rPr>
        <w:t xml:space="preserve"> website next week</w:t>
      </w:r>
      <w:r>
        <w:rPr>
          <w:rFonts w:cstheme="minorHAnsi"/>
        </w:rPr>
        <w:t xml:space="preserve"> and an email will go out to </w:t>
      </w:r>
    </w:p>
    <w:p w14:paraId="3A693DC7" w14:textId="1966EE06" w:rsidR="007F0F01" w:rsidRDefault="007F0F01" w:rsidP="00045126">
      <w:pPr>
        <w:pStyle w:val="ListParagraph"/>
        <w:rPr>
          <w:rFonts w:cstheme="minorHAnsi"/>
        </w:rPr>
      </w:pPr>
      <w:r>
        <w:rPr>
          <w:rFonts w:cstheme="minorHAnsi"/>
        </w:rPr>
        <w:t>the Committee once it is live</w:t>
      </w:r>
    </w:p>
    <w:p w14:paraId="4887B4B4" w14:textId="73E74213" w:rsidR="00F125F1" w:rsidRPr="00F125F1" w:rsidRDefault="007F0F01" w:rsidP="00F125F1">
      <w:pPr>
        <w:pStyle w:val="ListParagraph"/>
        <w:numPr>
          <w:ilvl w:val="0"/>
          <w:numId w:val="33"/>
        </w:numPr>
        <w:rPr>
          <w:rFonts w:cstheme="minorHAnsi"/>
        </w:rPr>
      </w:pPr>
      <w:r>
        <w:rPr>
          <w:rFonts w:cstheme="minorHAnsi"/>
        </w:rPr>
        <w:t xml:space="preserve">Janet stated </w:t>
      </w:r>
      <w:r w:rsidR="00294961">
        <w:rPr>
          <w:rFonts w:cstheme="minorHAnsi"/>
        </w:rPr>
        <w:t>that she is f</w:t>
      </w:r>
      <w:r w:rsidR="00F125F1">
        <w:rPr>
          <w:rFonts w:cstheme="minorHAnsi"/>
        </w:rPr>
        <w:t>inishing up dashboard scoping</w:t>
      </w:r>
      <w:r w:rsidR="00294961">
        <w:rPr>
          <w:rFonts w:cstheme="minorHAnsi"/>
        </w:rPr>
        <w:t xml:space="preserve"> and extended an invitation to Committee members</w:t>
      </w:r>
      <w:r w:rsidR="00F125F1">
        <w:rPr>
          <w:rFonts w:cstheme="minorHAnsi"/>
        </w:rPr>
        <w:t xml:space="preserve"> to provide input on the first iteration</w:t>
      </w:r>
      <w:r w:rsidR="00294961">
        <w:rPr>
          <w:rFonts w:cstheme="minorHAnsi"/>
        </w:rPr>
        <w:t xml:space="preserve"> of the dashboard by writing down their</w:t>
      </w:r>
      <w:r w:rsidR="00F125F1">
        <w:rPr>
          <w:rFonts w:cstheme="minorHAnsi"/>
        </w:rPr>
        <w:t xml:space="preserve"> names on</w:t>
      </w:r>
      <w:r w:rsidR="00294961">
        <w:rPr>
          <w:rFonts w:cstheme="minorHAnsi"/>
        </w:rPr>
        <w:t xml:space="preserve"> the index cards in front of them</w:t>
      </w:r>
    </w:p>
    <w:p w14:paraId="47F7E92F" w14:textId="5CD6A80A" w:rsidR="00F26FEE" w:rsidRPr="00F26FEE" w:rsidRDefault="00F26FEE" w:rsidP="00F26FEE">
      <w:pPr>
        <w:rPr>
          <w:rFonts w:cstheme="minorHAnsi"/>
          <w:b/>
        </w:rPr>
      </w:pPr>
      <w:r w:rsidRPr="00F26FEE">
        <w:rPr>
          <w:rFonts w:cstheme="minorHAnsi"/>
          <w:b/>
        </w:rPr>
        <w:t xml:space="preserve">Work </w:t>
      </w:r>
      <w:r w:rsidR="009251FD">
        <w:rPr>
          <w:rFonts w:cstheme="minorHAnsi"/>
          <w:b/>
        </w:rPr>
        <w:t>P</w:t>
      </w:r>
      <w:r w:rsidRPr="00F26FEE">
        <w:rPr>
          <w:rFonts w:cstheme="minorHAnsi"/>
          <w:b/>
        </w:rPr>
        <w:t>lan Intro</w:t>
      </w:r>
      <w:r w:rsidR="009251FD">
        <w:rPr>
          <w:rFonts w:cstheme="minorHAnsi"/>
          <w:b/>
        </w:rPr>
        <w:t>duction</w:t>
      </w:r>
    </w:p>
    <w:p w14:paraId="0CB97F6D" w14:textId="77777777" w:rsidR="00F26FEE" w:rsidRDefault="00F26FEE" w:rsidP="00F26FEE">
      <w:pPr>
        <w:pStyle w:val="ListParagraph"/>
        <w:numPr>
          <w:ilvl w:val="0"/>
          <w:numId w:val="27"/>
        </w:numPr>
        <w:rPr>
          <w:rFonts w:cstheme="minorHAnsi"/>
        </w:rPr>
      </w:pPr>
      <w:r>
        <w:rPr>
          <w:rFonts w:cstheme="minorHAnsi"/>
        </w:rPr>
        <w:t>McCaela provided an overview of the work plan action prioritization process, including how the staff, HIJT, and AHC narrowed down 100 actions to two actions between July 2019 and November 2019</w:t>
      </w:r>
    </w:p>
    <w:p w14:paraId="435A39C9" w14:textId="77777777" w:rsidR="00F26FEE" w:rsidRPr="00BA6EF8" w:rsidRDefault="00F26FEE" w:rsidP="00F26FEE">
      <w:pPr>
        <w:pStyle w:val="ListParagraph"/>
        <w:numPr>
          <w:ilvl w:val="0"/>
          <w:numId w:val="27"/>
        </w:numPr>
        <w:rPr>
          <w:rFonts w:cstheme="minorHAnsi"/>
        </w:rPr>
      </w:pPr>
      <w:r w:rsidRPr="00BA6EF8">
        <w:rPr>
          <w:rFonts w:cstheme="minorHAnsi"/>
        </w:rPr>
        <w:t>McCaela provided an overview of the proposed 2019-2020 work plan of building accountability and taking action, including:</w:t>
      </w:r>
    </w:p>
    <w:p w14:paraId="7767AEE8" w14:textId="77777777" w:rsidR="00F26FEE" w:rsidRPr="00BA6EF8" w:rsidRDefault="00F26FEE" w:rsidP="00F26FEE">
      <w:pPr>
        <w:pStyle w:val="ListParagraph"/>
        <w:numPr>
          <w:ilvl w:val="1"/>
          <w:numId w:val="27"/>
        </w:numPr>
        <w:rPr>
          <w:rFonts w:cstheme="minorHAnsi"/>
        </w:rPr>
      </w:pPr>
      <w:r w:rsidRPr="00BA6EF8">
        <w:rPr>
          <w:rFonts w:cstheme="minorHAnsi"/>
        </w:rPr>
        <w:t>Establish procedures for the AHC</w:t>
      </w:r>
    </w:p>
    <w:p w14:paraId="5FADE0C8" w14:textId="77777777" w:rsidR="00F26FEE" w:rsidRPr="00BA6EF8" w:rsidRDefault="00F26FEE" w:rsidP="00F26FEE">
      <w:pPr>
        <w:pStyle w:val="ListParagraph"/>
        <w:numPr>
          <w:ilvl w:val="1"/>
          <w:numId w:val="27"/>
        </w:numPr>
        <w:rPr>
          <w:rFonts w:cstheme="minorHAnsi"/>
        </w:rPr>
      </w:pPr>
      <w:r w:rsidRPr="00BA6EF8">
        <w:rPr>
          <w:rFonts w:cstheme="minorHAnsi"/>
        </w:rPr>
        <w:t>Center equity in the Committee’s work</w:t>
      </w:r>
    </w:p>
    <w:p w14:paraId="2C954514" w14:textId="77777777" w:rsidR="00F26FEE" w:rsidRPr="00BA6EF8" w:rsidRDefault="00F26FEE" w:rsidP="00F26FEE">
      <w:pPr>
        <w:pStyle w:val="ListParagraph"/>
        <w:numPr>
          <w:ilvl w:val="1"/>
          <w:numId w:val="27"/>
        </w:numPr>
        <w:rPr>
          <w:rFonts w:cstheme="minorHAnsi"/>
        </w:rPr>
      </w:pPr>
      <w:r w:rsidRPr="00BA6EF8">
        <w:rPr>
          <w:rFonts w:cstheme="minorHAnsi"/>
        </w:rPr>
        <w:t>Develop the data dashboard and reporting systems</w:t>
      </w:r>
    </w:p>
    <w:p w14:paraId="7587E3BC" w14:textId="77777777" w:rsidR="00F26FEE" w:rsidRPr="00BA6EF8" w:rsidRDefault="00F26FEE" w:rsidP="00F26FEE">
      <w:pPr>
        <w:pStyle w:val="ListParagraph"/>
        <w:numPr>
          <w:ilvl w:val="1"/>
          <w:numId w:val="27"/>
        </w:numPr>
        <w:rPr>
          <w:rFonts w:cstheme="minorHAnsi"/>
        </w:rPr>
      </w:pPr>
      <w:r w:rsidRPr="00BA6EF8">
        <w:rPr>
          <w:rFonts w:cstheme="minorHAnsi"/>
        </w:rPr>
        <w:t>Tak</w:t>
      </w:r>
      <w:r>
        <w:rPr>
          <w:rFonts w:cstheme="minorHAnsi"/>
        </w:rPr>
        <w:t>e</w:t>
      </w:r>
      <w:r w:rsidRPr="00BA6EF8">
        <w:rPr>
          <w:rFonts w:cstheme="minorHAnsi"/>
        </w:rPr>
        <w:t xml:space="preserve"> advantage of timely opportunities to increase regional collaboration</w:t>
      </w:r>
    </w:p>
    <w:p w14:paraId="79388A78" w14:textId="77777777" w:rsidR="00F26FEE" w:rsidRPr="00BA6EF8" w:rsidRDefault="00F26FEE" w:rsidP="00F26FEE">
      <w:pPr>
        <w:pStyle w:val="ListParagraph"/>
        <w:numPr>
          <w:ilvl w:val="1"/>
          <w:numId w:val="27"/>
        </w:numPr>
        <w:rPr>
          <w:rFonts w:cstheme="minorHAnsi"/>
        </w:rPr>
      </w:pPr>
      <w:r w:rsidRPr="00BA6EF8">
        <w:rPr>
          <w:rFonts w:cstheme="minorHAnsi"/>
        </w:rPr>
        <w:t>Develop</w:t>
      </w:r>
      <w:r>
        <w:rPr>
          <w:rFonts w:cstheme="minorHAnsi"/>
        </w:rPr>
        <w:t xml:space="preserve"> </w:t>
      </w:r>
      <w:r w:rsidRPr="00BA6EF8">
        <w:rPr>
          <w:rFonts w:cstheme="minorHAnsi"/>
        </w:rPr>
        <w:t>a community engagement strategy to build support for affordable housing</w:t>
      </w:r>
    </w:p>
    <w:p w14:paraId="09252272" w14:textId="77777777" w:rsidR="00F26FEE" w:rsidRDefault="00F26FEE" w:rsidP="00F26FEE">
      <w:pPr>
        <w:pStyle w:val="ListParagraph"/>
        <w:numPr>
          <w:ilvl w:val="1"/>
          <w:numId w:val="27"/>
        </w:numPr>
        <w:rPr>
          <w:rFonts w:cstheme="minorHAnsi"/>
        </w:rPr>
      </w:pPr>
      <w:r w:rsidRPr="00BA6EF8">
        <w:rPr>
          <w:rFonts w:cstheme="minorHAnsi"/>
        </w:rPr>
        <w:t>Advanc</w:t>
      </w:r>
      <w:r>
        <w:rPr>
          <w:rFonts w:cstheme="minorHAnsi"/>
        </w:rPr>
        <w:t>e</w:t>
      </w:r>
      <w:r w:rsidRPr="00BA6EF8">
        <w:rPr>
          <w:rFonts w:cstheme="minorHAnsi"/>
        </w:rPr>
        <w:t xml:space="preserve"> Committee priority areas to produce more homes</w:t>
      </w:r>
      <w:r>
        <w:rPr>
          <w:rFonts w:cstheme="minorHAnsi"/>
        </w:rPr>
        <w:t xml:space="preserve"> </w:t>
      </w:r>
    </w:p>
    <w:p w14:paraId="70A724D6" w14:textId="77777777" w:rsidR="00F26FEE" w:rsidRDefault="00F26FEE" w:rsidP="00F26FEE">
      <w:pPr>
        <w:pStyle w:val="ListParagraph"/>
        <w:numPr>
          <w:ilvl w:val="0"/>
          <w:numId w:val="27"/>
        </w:numPr>
        <w:rPr>
          <w:rFonts w:cstheme="minorHAnsi"/>
        </w:rPr>
      </w:pPr>
      <w:r>
        <w:rPr>
          <w:rFonts w:cstheme="minorHAnsi"/>
        </w:rPr>
        <w:t>McCaela reviewed the two HIJT-recommended actions for producing more homes, including:</w:t>
      </w:r>
    </w:p>
    <w:p w14:paraId="573D1323" w14:textId="77777777" w:rsidR="00F26FEE" w:rsidRDefault="00F26FEE" w:rsidP="00F26FEE">
      <w:pPr>
        <w:pStyle w:val="ListParagraph"/>
        <w:numPr>
          <w:ilvl w:val="0"/>
          <w:numId w:val="36"/>
        </w:numPr>
        <w:rPr>
          <w:rFonts w:cstheme="minorHAnsi"/>
        </w:rPr>
      </w:pPr>
      <w:r w:rsidRPr="00AA4FCA">
        <w:rPr>
          <w:rFonts w:cstheme="minorHAnsi"/>
        </w:rPr>
        <w:t>Analyze and identify unused and new revenue sources sufficient to support the countywide share of funding to build or preserve 44,000 affordable units within 5 years of implementation and help build the public case for greater investment in long-term affordable housing</w:t>
      </w:r>
    </w:p>
    <w:p w14:paraId="5D14070C" w14:textId="77777777" w:rsidR="00F26FEE" w:rsidRDefault="00F26FEE" w:rsidP="00F26FEE">
      <w:pPr>
        <w:pStyle w:val="ListParagraph"/>
        <w:numPr>
          <w:ilvl w:val="0"/>
          <w:numId w:val="36"/>
        </w:numPr>
        <w:rPr>
          <w:rFonts w:cstheme="minorHAnsi"/>
        </w:rPr>
      </w:pPr>
      <w:r w:rsidRPr="00AA4FCA">
        <w:rPr>
          <w:rFonts w:cstheme="minorHAnsi"/>
        </w:rPr>
        <w:t>Review and recommend zoning and land use actions to increase and diversify housing choices and maximize affordability, particularly in areas with current or planned high-capacity transit</w:t>
      </w:r>
    </w:p>
    <w:p w14:paraId="645F2F53" w14:textId="77777777" w:rsidR="00F26FEE" w:rsidRDefault="00F26FEE" w:rsidP="00F26FEE">
      <w:pPr>
        <w:pStyle w:val="ListParagraph"/>
        <w:numPr>
          <w:ilvl w:val="0"/>
          <w:numId w:val="27"/>
        </w:numPr>
        <w:rPr>
          <w:rFonts w:cstheme="minorHAnsi"/>
        </w:rPr>
      </w:pPr>
      <w:r>
        <w:rPr>
          <w:rFonts w:cstheme="minorHAnsi"/>
        </w:rPr>
        <w:t>McCaela reviewed the reasoning for recommending the two actions, including:</w:t>
      </w:r>
    </w:p>
    <w:p w14:paraId="32A7666F" w14:textId="1F637062" w:rsidR="00F26FEE" w:rsidRDefault="00F26FEE" w:rsidP="00F26FEE">
      <w:pPr>
        <w:pStyle w:val="ListParagraph"/>
        <w:numPr>
          <w:ilvl w:val="1"/>
          <w:numId w:val="27"/>
        </w:numPr>
        <w:rPr>
          <w:rFonts w:cstheme="minorHAnsi"/>
        </w:rPr>
      </w:pPr>
      <w:r>
        <w:rPr>
          <w:rFonts w:cstheme="minorHAnsi"/>
        </w:rPr>
        <w:t xml:space="preserve">Potential to make </w:t>
      </w:r>
      <w:r w:rsidR="003C2EB2">
        <w:rPr>
          <w:rFonts w:cstheme="minorHAnsi"/>
        </w:rPr>
        <w:t>meaningful</w:t>
      </w:r>
      <w:r>
        <w:rPr>
          <w:rFonts w:cstheme="minorHAnsi"/>
        </w:rPr>
        <w:t xml:space="preserve"> progress in achieving the </w:t>
      </w:r>
      <w:r w:rsidR="00987D7D">
        <w:rPr>
          <w:rFonts w:cstheme="minorHAnsi"/>
        </w:rPr>
        <w:t>44,000-unit</w:t>
      </w:r>
      <w:r>
        <w:rPr>
          <w:rFonts w:cstheme="minorHAnsi"/>
        </w:rPr>
        <w:t xml:space="preserve"> production</w:t>
      </w:r>
      <w:r w:rsidR="003C2EB2">
        <w:rPr>
          <w:rFonts w:cstheme="minorHAnsi"/>
        </w:rPr>
        <w:t xml:space="preserve"> or </w:t>
      </w:r>
      <w:r>
        <w:rPr>
          <w:rFonts w:cstheme="minorHAnsi"/>
        </w:rPr>
        <w:t>preservation goal</w:t>
      </w:r>
    </w:p>
    <w:p w14:paraId="5B117DA6" w14:textId="77777777" w:rsidR="00F26FEE" w:rsidRDefault="00F26FEE" w:rsidP="00F26FEE">
      <w:pPr>
        <w:pStyle w:val="ListParagraph"/>
        <w:numPr>
          <w:ilvl w:val="1"/>
          <w:numId w:val="27"/>
        </w:numPr>
        <w:rPr>
          <w:rFonts w:cstheme="minorHAnsi"/>
        </w:rPr>
      </w:pPr>
      <w:r>
        <w:rPr>
          <w:rFonts w:cstheme="minorHAnsi"/>
        </w:rPr>
        <w:t>Timeliness with the expansion of the light rail and planning decisions around stations</w:t>
      </w:r>
    </w:p>
    <w:p w14:paraId="490E3487" w14:textId="77777777" w:rsidR="00F26FEE" w:rsidRDefault="00F26FEE" w:rsidP="00F26FEE">
      <w:pPr>
        <w:pStyle w:val="ListParagraph"/>
        <w:numPr>
          <w:ilvl w:val="1"/>
          <w:numId w:val="27"/>
        </w:numPr>
        <w:rPr>
          <w:rFonts w:cstheme="minorHAnsi"/>
        </w:rPr>
      </w:pPr>
      <w:r>
        <w:rPr>
          <w:rFonts w:cstheme="minorHAnsi"/>
        </w:rPr>
        <w:t xml:space="preserve">Opportunity to leverage House Bill 1923, which brings new resources and capacity to jurisdictions </w:t>
      </w:r>
    </w:p>
    <w:p w14:paraId="4101F61C" w14:textId="77777777" w:rsidR="00F26FEE" w:rsidRPr="00BA6EF8" w:rsidRDefault="00F26FEE" w:rsidP="00F26FEE">
      <w:pPr>
        <w:pStyle w:val="ListParagraph"/>
        <w:numPr>
          <w:ilvl w:val="1"/>
          <w:numId w:val="27"/>
        </w:numPr>
        <w:rPr>
          <w:rFonts w:cstheme="minorHAnsi"/>
        </w:rPr>
      </w:pPr>
      <w:r>
        <w:rPr>
          <w:rFonts w:cstheme="minorHAnsi"/>
        </w:rPr>
        <w:lastRenderedPageBreak/>
        <w:t>These actions emerged as common priorities in conversations with Committee members, the HIJT, and the community</w:t>
      </w:r>
    </w:p>
    <w:p w14:paraId="034B6C90" w14:textId="77777777" w:rsidR="00F26FEE" w:rsidRDefault="00F26FEE" w:rsidP="00F26FEE">
      <w:pPr>
        <w:pStyle w:val="ListParagraph"/>
        <w:numPr>
          <w:ilvl w:val="0"/>
          <w:numId w:val="27"/>
        </w:numPr>
        <w:rPr>
          <w:rFonts w:cstheme="minorHAnsi"/>
        </w:rPr>
      </w:pPr>
      <w:r>
        <w:rPr>
          <w:rFonts w:cstheme="minorHAnsi"/>
        </w:rPr>
        <w:t>McCaela walked Committee members through the work plan staff memo and various attachments</w:t>
      </w:r>
    </w:p>
    <w:p w14:paraId="7F90825C" w14:textId="77777777" w:rsidR="00F26FEE" w:rsidRDefault="00F26FEE" w:rsidP="00F26FEE">
      <w:pPr>
        <w:pStyle w:val="ListParagraph"/>
        <w:numPr>
          <w:ilvl w:val="0"/>
          <w:numId w:val="27"/>
        </w:numPr>
        <w:rPr>
          <w:rFonts w:cstheme="minorHAnsi"/>
        </w:rPr>
      </w:pPr>
      <w:r>
        <w:rPr>
          <w:rFonts w:cstheme="minorHAnsi"/>
        </w:rPr>
        <w:t xml:space="preserve">The Chair encouraged members to look over Attachment C: </w:t>
      </w:r>
      <w:r w:rsidRPr="00790B90">
        <w:rPr>
          <w:rFonts w:cstheme="minorHAnsi"/>
          <w:i/>
        </w:rPr>
        <w:t xml:space="preserve">Priority Actions Matrix </w:t>
      </w:r>
      <w:r>
        <w:rPr>
          <w:rFonts w:cstheme="minorHAnsi"/>
        </w:rPr>
        <w:t>of the work plan staff memo to understand the role of the AHC in implementing actions</w:t>
      </w:r>
    </w:p>
    <w:p w14:paraId="65E61083" w14:textId="77777777" w:rsidR="00F26FEE" w:rsidRPr="00F26FEE" w:rsidRDefault="00F26FEE" w:rsidP="00F26FEE">
      <w:pPr>
        <w:rPr>
          <w:rFonts w:cstheme="minorHAnsi"/>
          <w:b/>
        </w:rPr>
      </w:pPr>
      <w:r w:rsidRPr="00F26FEE">
        <w:rPr>
          <w:rFonts w:cstheme="minorHAnsi"/>
          <w:b/>
        </w:rPr>
        <w:t>Work Plan Discussion on Priority Actions</w:t>
      </w:r>
    </w:p>
    <w:p w14:paraId="4614638E" w14:textId="44DB1267" w:rsidR="00F26FEE" w:rsidRPr="004C08E0" w:rsidRDefault="00F26FEE" w:rsidP="00F26FEE">
      <w:pPr>
        <w:pStyle w:val="ListParagraph"/>
        <w:numPr>
          <w:ilvl w:val="0"/>
          <w:numId w:val="27"/>
        </w:numPr>
        <w:rPr>
          <w:rFonts w:cstheme="minorHAnsi"/>
        </w:rPr>
      </w:pPr>
      <w:r w:rsidRPr="004C08E0">
        <w:rPr>
          <w:rFonts w:cstheme="minorHAnsi"/>
        </w:rPr>
        <w:t xml:space="preserve">The Chair opened the floor for discussion </w:t>
      </w:r>
      <w:r w:rsidR="000A24DB">
        <w:rPr>
          <w:rFonts w:cstheme="minorHAnsi"/>
        </w:rPr>
        <w:t>of</w:t>
      </w:r>
      <w:r w:rsidRPr="004C08E0">
        <w:rPr>
          <w:rFonts w:cstheme="minorHAnsi"/>
        </w:rPr>
        <w:t xml:space="preserve"> the two recommended actions for inclusion in the work plan</w:t>
      </w:r>
    </w:p>
    <w:p w14:paraId="173C22FE" w14:textId="77777777" w:rsidR="00F26FEE" w:rsidRDefault="00F26FEE" w:rsidP="00F26FEE">
      <w:pPr>
        <w:pStyle w:val="ListParagraph"/>
        <w:numPr>
          <w:ilvl w:val="1"/>
          <w:numId w:val="27"/>
        </w:numPr>
        <w:rPr>
          <w:rFonts w:cstheme="minorHAnsi"/>
        </w:rPr>
      </w:pPr>
      <w:r>
        <w:rPr>
          <w:rFonts w:cstheme="minorHAnsi"/>
        </w:rPr>
        <w:t>Councilmember Larry Gossett expressed concern with the speed and process for selecting two actions</w:t>
      </w:r>
    </w:p>
    <w:p w14:paraId="79172D08" w14:textId="0CB45BB5" w:rsidR="00F26FEE" w:rsidRDefault="00F26FEE" w:rsidP="00F26FEE">
      <w:pPr>
        <w:pStyle w:val="ListParagraph"/>
        <w:numPr>
          <w:ilvl w:val="2"/>
          <w:numId w:val="27"/>
        </w:numPr>
        <w:rPr>
          <w:rFonts w:cstheme="minorHAnsi"/>
        </w:rPr>
      </w:pPr>
      <w:r>
        <w:rPr>
          <w:rFonts w:cstheme="minorHAnsi"/>
        </w:rPr>
        <w:t xml:space="preserve">The Chair </w:t>
      </w:r>
      <w:r w:rsidR="000A24DB">
        <w:rPr>
          <w:rFonts w:cstheme="minorHAnsi"/>
        </w:rPr>
        <w:t>reminded the group about</w:t>
      </w:r>
      <w:r>
        <w:rPr>
          <w:rFonts w:cstheme="minorHAnsi"/>
        </w:rPr>
        <w:t xml:space="preserve"> how the work plan staff memo was structured and reviewed the eight priority actions that emerged from the prior Committee meeting. </w:t>
      </w:r>
      <w:bookmarkStart w:id="5" w:name="_Hlk25142273"/>
      <w:r>
        <w:rPr>
          <w:rFonts w:cstheme="minorHAnsi"/>
        </w:rPr>
        <w:t xml:space="preserve">She explained that work will still be done by other entities to address the non-recommended actions, but there needs to be focus </w:t>
      </w:r>
      <w:r w:rsidR="000A24DB">
        <w:rPr>
          <w:rFonts w:cstheme="minorHAnsi"/>
        </w:rPr>
        <w:t>on</w:t>
      </w:r>
      <w:r>
        <w:rPr>
          <w:rFonts w:cstheme="minorHAnsi"/>
        </w:rPr>
        <w:t xml:space="preserve"> the resources and intention of the Committee and staff that support it</w:t>
      </w:r>
      <w:bookmarkEnd w:id="5"/>
      <w:r w:rsidR="000A24DB">
        <w:rPr>
          <w:rFonts w:cstheme="minorHAnsi"/>
        </w:rPr>
        <w:t>.</w:t>
      </w:r>
    </w:p>
    <w:p w14:paraId="0927860B" w14:textId="6A6163CE" w:rsidR="00F26FEE" w:rsidRPr="001A5626" w:rsidRDefault="00F26FEE" w:rsidP="00F26FEE">
      <w:pPr>
        <w:pStyle w:val="ListParagraph"/>
        <w:numPr>
          <w:ilvl w:val="1"/>
          <w:numId w:val="27"/>
        </w:numPr>
        <w:rPr>
          <w:rFonts w:cstheme="minorHAnsi"/>
        </w:rPr>
      </w:pPr>
      <w:r>
        <w:rPr>
          <w:rFonts w:cstheme="minorHAnsi"/>
        </w:rPr>
        <w:t>Mayor Ken Hearing said that exploring new revenue sources will be tough, especially with the pass</w:t>
      </w:r>
      <w:r w:rsidR="000A24DB">
        <w:rPr>
          <w:rFonts w:cstheme="minorHAnsi"/>
        </w:rPr>
        <w:t>age</w:t>
      </w:r>
      <w:r>
        <w:rPr>
          <w:rFonts w:cstheme="minorHAnsi"/>
        </w:rPr>
        <w:t xml:space="preserve"> of Initiative 976. He agreed that new revenue sources are needed, but that the public will push back. He expressed that his jurisdiction is trying to implement Action #2 but is getting push back from community members. Mayor Hearing referenced the map in the PowerPoint and pointed out that the areas</w:t>
      </w:r>
      <w:r w:rsidRPr="00C22B2E">
        <w:rPr>
          <w:rFonts w:cstheme="minorHAnsi"/>
        </w:rPr>
        <w:t xml:space="preserve"> </w:t>
      </w:r>
      <w:r>
        <w:rPr>
          <w:rFonts w:cstheme="minorHAnsi"/>
        </w:rPr>
        <w:t>illustrating where low-income families could afford to live don’t have transit. He stated that there is a connection between affordable housing and transit that should be further explored.</w:t>
      </w:r>
    </w:p>
    <w:p w14:paraId="4C4E0A78" w14:textId="378858B3" w:rsidR="00F26FEE" w:rsidRDefault="00F26FEE" w:rsidP="00F26FEE">
      <w:pPr>
        <w:pStyle w:val="ListParagraph"/>
        <w:numPr>
          <w:ilvl w:val="1"/>
          <w:numId w:val="27"/>
        </w:numPr>
        <w:rPr>
          <w:rFonts w:cstheme="minorHAnsi"/>
        </w:rPr>
      </w:pPr>
      <w:r>
        <w:rPr>
          <w:rFonts w:cstheme="minorHAnsi"/>
        </w:rPr>
        <w:t>Kelly Coughlin expressed that affordable areas like Maple Valley and Covington are growing fast and do not have adequate transit. She said the Committee could miss an opportunity by not recognizing the needs of communities without transit (Action #7)</w:t>
      </w:r>
      <w:r w:rsidR="000A24DB">
        <w:rPr>
          <w:rFonts w:cstheme="minorHAnsi"/>
        </w:rPr>
        <w:t>.</w:t>
      </w:r>
    </w:p>
    <w:p w14:paraId="68F47974" w14:textId="469A8FD2" w:rsidR="00F26FEE" w:rsidRDefault="00F26FEE" w:rsidP="00F26FEE">
      <w:pPr>
        <w:pStyle w:val="ListParagraph"/>
        <w:numPr>
          <w:ilvl w:val="1"/>
          <w:numId w:val="27"/>
        </w:numPr>
        <w:rPr>
          <w:rFonts w:cstheme="minorHAnsi"/>
        </w:rPr>
      </w:pPr>
      <w:r>
        <w:rPr>
          <w:rFonts w:cstheme="minorHAnsi"/>
        </w:rPr>
        <w:t xml:space="preserve">Nicole Vallestero Keenan-Lai referenced the work plan staff memo and suggested that equity considerations and factors for considerations be in the same column. She also suggested including Action #3, lower barriers to homeownership through alternative home-ownership models, as a factor under Action #2. Nicole gave an example of a light rail cutting through a historically redlined community but not actually serving it, and the advocacy efforts/community visioning that corrected the situation and resulted in </w:t>
      </w:r>
      <w:r w:rsidR="000A24DB">
        <w:rPr>
          <w:rFonts w:cstheme="minorHAnsi"/>
        </w:rPr>
        <w:t xml:space="preserve">the addition of </w:t>
      </w:r>
      <w:r>
        <w:rPr>
          <w:rFonts w:cstheme="minorHAnsi"/>
        </w:rPr>
        <w:t>a light rail station. She agreed that transit</w:t>
      </w:r>
      <w:r w:rsidR="00BF5B6C">
        <w:rPr>
          <w:rFonts w:cstheme="minorHAnsi"/>
        </w:rPr>
        <w:t>-</w:t>
      </w:r>
      <w:r w:rsidR="0029733A">
        <w:rPr>
          <w:rFonts w:cstheme="minorHAnsi"/>
        </w:rPr>
        <w:t xml:space="preserve">oriented development </w:t>
      </w:r>
      <w:r>
        <w:rPr>
          <w:rFonts w:cstheme="minorHAnsi"/>
        </w:rPr>
        <w:t>is important, but it should be paired with community visioning with populations impacted</w:t>
      </w:r>
      <w:r w:rsidR="000A24DB">
        <w:rPr>
          <w:rFonts w:cstheme="minorHAnsi"/>
        </w:rPr>
        <w:t>.</w:t>
      </w:r>
    </w:p>
    <w:p w14:paraId="05E44B82" w14:textId="03B6A301" w:rsidR="00F26FEE" w:rsidRDefault="00F26FEE" w:rsidP="00F26FEE">
      <w:pPr>
        <w:pStyle w:val="ListParagraph"/>
        <w:numPr>
          <w:ilvl w:val="1"/>
          <w:numId w:val="27"/>
        </w:numPr>
        <w:rPr>
          <w:rFonts w:cstheme="minorHAnsi"/>
        </w:rPr>
      </w:pPr>
      <w:r>
        <w:rPr>
          <w:rFonts w:cstheme="minorHAnsi"/>
        </w:rPr>
        <w:t>Brooke Belman supported the two recommended actions. She explained that most Sound Transit 3 capital projects and planning will occur next year, so the urgency is very real in thinking about station areas, anti-displacement strategies, and affordable housing. For Action #2, Brooke said if the goal is to target most growth in transit areas, density must be maximized. She expressed a need to work with the affordable housing community to support density at stations</w:t>
      </w:r>
      <w:r w:rsidR="000A24DB">
        <w:rPr>
          <w:rFonts w:cstheme="minorHAnsi"/>
        </w:rPr>
        <w:t>.</w:t>
      </w:r>
    </w:p>
    <w:p w14:paraId="22317114" w14:textId="67FA360F" w:rsidR="00F26FEE" w:rsidRDefault="00F26FEE" w:rsidP="00F26FEE">
      <w:pPr>
        <w:pStyle w:val="ListParagraph"/>
        <w:numPr>
          <w:ilvl w:val="1"/>
          <w:numId w:val="27"/>
        </w:numPr>
        <w:rPr>
          <w:rFonts w:cstheme="minorHAnsi"/>
        </w:rPr>
      </w:pPr>
      <w:r>
        <w:rPr>
          <w:rFonts w:cstheme="minorHAnsi"/>
        </w:rPr>
        <w:t>Bryce Yadon supported the two recommended actions. He was most interested in Action #1 and</w:t>
      </w:r>
      <w:r w:rsidR="00790B90">
        <w:rPr>
          <w:rFonts w:cstheme="minorHAnsi"/>
        </w:rPr>
        <w:t xml:space="preserve"> </w:t>
      </w:r>
      <w:r>
        <w:rPr>
          <w:rFonts w:cstheme="minorHAnsi"/>
        </w:rPr>
        <w:t>the state</w:t>
      </w:r>
      <w:r w:rsidR="000A24DB">
        <w:rPr>
          <w:rFonts w:cstheme="minorHAnsi"/>
        </w:rPr>
        <w:t>’s role in increasing funding to support affordable housing development and preservation</w:t>
      </w:r>
      <w:r>
        <w:rPr>
          <w:rFonts w:cstheme="minorHAnsi"/>
        </w:rPr>
        <w:t xml:space="preserve">. He also suggested looking at tax codes. He expressed </w:t>
      </w:r>
      <w:r>
        <w:rPr>
          <w:rFonts w:cstheme="minorHAnsi"/>
        </w:rPr>
        <w:lastRenderedPageBreak/>
        <w:t>that the amount of affordable housing needed cannot be produced without resources, which justifies the need to take up revenue and resources first</w:t>
      </w:r>
      <w:r w:rsidR="000A24DB">
        <w:rPr>
          <w:rFonts w:cstheme="minorHAnsi"/>
        </w:rPr>
        <w:t>.</w:t>
      </w:r>
    </w:p>
    <w:p w14:paraId="5DCBBE3E" w14:textId="5A5C2157" w:rsidR="00F26FEE" w:rsidRDefault="00F26FEE" w:rsidP="00F26FEE">
      <w:pPr>
        <w:pStyle w:val="ListParagraph"/>
        <w:numPr>
          <w:ilvl w:val="1"/>
          <w:numId w:val="27"/>
        </w:numPr>
        <w:rPr>
          <w:rFonts w:cstheme="minorHAnsi"/>
        </w:rPr>
      </w:pPr>
      <w:r>
        <w:rPr>
          <w:rFonts w:cstheme="minorHAnsi"/>
        </w:rPr>
        <w:t xml:space="preserve">Emily Alvarado supported the two recommended actions. She explained that this year, Seattle had $200 million in requests for affordable housing that could immediately be built, but only had $45 million to fund those projects. She expressed that there could be significant progress for the </w:t>
      </w:r>
      <w:r w:rsidR="00987D7D">
        <w:rPr>
          <w:rFonts w:cstheme="minorHAnsi"/>
        </w:rPr>
        <w:t>44,000-unit</w:t>
      </w:r>
      <w:r>
        <w:rPr>
          <w:rFonts w:cstheme="minorHAnsi"/>
        </w:rPr>
        <w:t xml:space="preserve"> production/preservation goal but more resources are needed. She added that although I</w:t>
      </w:r>
      <w:r w:rsidR="000A24DB">
        <w:rPr>
          <w:rFonts w:cstheme="minorHAnsi"/>
        </w:rPr>
        <w:t>-</w:t>
      </w:r>
      <w:r>
        <w:rPr>
          <w:rFonts w:cstheme="minorHAnsi"/>
        </w:rPr>
        <w:t>976 passed statewide, King County voters opposed it and there could be support for momentum. For Action #2, Emily explained that Seattle and Sound Transit have developed a great partnership in thinking about density and affordable housing production. Light rail stations provide more opportunities to provide affordability</w:t>
      </w:r>
      <w:r w:rsidR="000A24DB">
        <w:rPr>
          <w:rFonts w:cstheme="minorHAnsi"/>
        </w:rPr>
        <w:t>.</w:t>
      </w:r>
    </w:p>
    <w:p w14:paraId="6C4E3048" w14:textId="50D8CA73" w:rsidR="00F26FEE" w:rsidRDefault="00F26FEE" w:rsidP="00F26FEE">
      <w:pPr>
        <w:pStyle w:val="ListParagraph"/>
        <w:numPr>
          <w:ilvl w:val="1"/>
          <w:numId w:val="27"/>
        </w:numPr>
        <w:rPr>
          <w:rFonts w:cstheme="minorHAnsi"/>
        </w:rPr>
      </w:pPr>
      <w:r>
        <w:rPr>
          <w:rFonts w:cstheme="minorHAnsi"/>
        </w:rPr>
        <w:t>Susan Boyd supported the two recommended actions. To echo Emily’s comments, Susan explained that when affordable housing developers see the opportunities for them with increased resources, they will build a pipeline and find ways to create affordable housing. Without any hope of resources, they won’t. Susan explained that there is a 4,000 affordable housing unit pipeline from the nonprofit sector in Seattle</w:t>
      </w:r>
      <w:r w:rsidR="000A24DB">
        <w:rPr>
          <w:rFonts w:cstheme="minorHAnsi"/>
        </w:rPr>
        <w:t>.</w:t>
      </w:r>
      <w:r>
        <w:rPr>
          <w:rFonts w:cstheme="minorHAnsi"/>
        </w:rPr>
        <w:t xml:space="preserve"> </w:t>
      </w:r>
    </w:p>
    <w:p w14:paraId="0E9F193E" w14:textId="4909CC9C" w:rsidR="00F26FEE" w:rsidRDefault="00F26FEE" w:rsidP="00F26FEE">
      <w:pPr>
        <w:pStyle w:val="ListParagraph"/>
        <w:numPr>
          <w:ilvl w:val="1"/>
          <w:numId w:val="27"/>
        </w:numPr>
        <w:rPr>
          <w:rFonts w:cstheme="minorHAnsi"/>
        </w:rPr>
      </w:pPr>
      <w:r>
        <w:rPr>
          <w:rFonts w:cstheme="minorHAnsi"/>
        </w:rPr>
        <w:t>Jane Broom supported the two recommended actions. She believed Action #1 is important but expressed nervousness due to the pass</w:t>
      </w:r>
      <w:r w:rsidR="000A24DB">
        <w:rPr>
          <w:rFonts w:cstheme="minorHAnsi"/>
        </w:rPr>
        <w:t>age</w:t>
      </w:r>
      <w:r>
        <w:rPr>
          <w:rFonts w:cstheme="minorHAnsi"/>
        </w:rPr>
        <w:t xml:space="preserve"> of I</w:t>
      </w:r>
      <w:r w:rsidR="000A24DB">
        <w:rPr>
          <w:rFonts w:cstheme="minorHAnsi"/>
        </w:rPr>
        <w:t>-</w:t>
      </w:r>
      <w:r>
        <w:rPr>
          <w:rFonts w:cstheme="minorHAnsi"/>
        </w:rPr>
        <w:t xml:space="preserve">976, the need to successfully collaborate across teams, and the need to identify appropriate timing and sequencing for introduction of new revenue sources. Jane was interested in seeing which other organizations are addressing the non-recommended actions and </w:t>
      </w:r>
      <w:r w:rsidR="000A24DB">
        <w:rPr>
          <w:rFonts w:cstheme="minorHAnsi"/>
        </w:rPr>
        <w:t xml:space="preserve">suggested the AHC </w:t>
      </w:r>
      <w:r w:rsidR="00987D7D">
        <w:rPr>
          <w:rFonts w:cstheme="minorHAnsi"/>
        </w:rPr>
        <w:t>periodically</w:t>
      </w:r>
      <w:r>
        <w:rPr>
          <w:rFonts w:cstheme="minorHAnsi"/>
        </w:rPr>
        <w:t xml:space="preserve"> check-in to see if there are opportunities to connect with them</w:t>
      </w:r>
      <w:r w:rsidR="000A24DB">
        <w:rPr>
          <w:rFonts w:cstheme="minorHAnsi"/>
        </w:rPr>
        <w:t>.</w:t>
      </w:r>
    </w:p>
    <w:p w14:paraId="08982656" w14:textId="17FB5D8F" w:rsidR="00F26FEE" w:rsidRDefault="00F26FEE" w:rsidP="00F26FEE">
      <w:pPr>
        <w:pStyle w:val="ListParagraph"/>
        <w:numPr>
          <w:ilvl w:val="1"/>
          <w:numId w:val="27"/>
        </w:numPr>
        <w:rPr>
          <w:rFonts w:cstheme="minorHAnsi"/>
        </w:rPr>
      </w:pPr>
      <w:r>
        <w:rPr>
          <w:rFonts w:cstheme="minorHAnsi"/>
        </w:rPr>
        <w:t>Chelsea Hicks supported the two recommended actions. She asked if it was possible to define affordability, since her client population is mostly in the 0-30% AMI range. She talked about the lack of housing focused on 0-30% AMI and suggested adding language to support this in the action statement instead of embedding it in the matrix under factors for consideration. Chelsea also seconded Nicole’s comment about the need to support homeownership opportunities for low-income communities</w:t>
      </w:r>
      <w:r w:rsidR="000A24DB">
        <w:rPr>
          <w:rFonts w:cstheme="minorHAnsi"/>
        </w:rPr>
        <w:t>.</w:t>
      </w:r>
    </w:p>
    <w:p w14:paraId="5003574E" w14:textId="15DFA85C" w:rsidR="00F26FEE" w:rsidRDefault="00F26FEE" w:rsidP="00F26FEE">
      <w:pPr>
        <w:pStyle w:val="ListParagraph"/>
        <w:numPr>
          <w:ilvl w:val="1"/>
          <w:numId w:val="27"/>
        </w:numPr>
        <w:rPr>
          <w:rFonts w:cstheme="minorHAnsi"/>
        </w:rPr>
      </w:pPr>
      <w:r>
        <w:rPr>
          <w:rFonts w:cstheme="minorHAnsi"/>
        </w:rPr>
        <w:t xml:space="preserve">Councilmember Claude DaCorsi agreed with Bryce about the state </w:t>
      </w:r>
      <w:r w:rsidR="000A24DB">
        <w:rPr>
          <w:rFonts w:cstheme="minorHAnsi"/>
        </w:rPr>
        <w:t>contributing</w:t>
      </w:r>
      <w:r>
        <w:rPr>
          <w:rFonts w:cstheme="minorHAnsi"/>
        </w:rPr>
        <w:t xml:space="preserve"> their fair share of resources</w:t>
      </w:r>
      <w:r w:rsidR="000A24DB">
        <w:rPr>
          <w:rFonts w:cstheme="minorHAnsi"/>
        </w:rPr>
        <w:t xml:space="preserve"> to meet the affordable housing need</w:t>
      </w:r>
      <w:r>
        <w:rPr>
          <w:rFonts w:cstheme="minorHAnsi"/>
        </w:rPr>
        <w:t xml:space="preserve">. He explained that last year, the state legislature invested </w:t>
      </w:r>
      <w:r w:rsidR="000A24DB">
        <w:rPr>
          <w:rFonts w:cstheme="minorHAnsi"/>
        </w:rPr>
        <w:t>$</w:t>
      </w:r>
      <w:r>
        <w:rPr>
          <w:rFonts w:cstheme="minorHAnsi"/>
        </w:rPr>
        <w:t xml:space="preserve">160 million in the Housing Trust Fund for affordable housing, the ask was </w:t>
      </w:r>
      <w:r w:rsidR="000A24DB">
        <w:rPr>
          <w:rFonts w:cstheme="minorHAnsi"/>
        </w:rPr>
        <w:t>$</w:t>
      </w:r>
      <w:r>
        <w:rPr>
          <w:rFonts w:cstheme="minorHAnsi"/>
        </w:rPr>
        <w:t xml:space="preserve">200 million, and the need </w:t>
      </w:r>
      <w:r w:rsidR="000A24DB">
        <w:rPr>
          <w:rFonts w:cstheme="minorHAnsi"/>
        </w:rPr>
        <w:t>was</w:t>
      </w:r>
      <w:r>
        <w:rPr>
          <w:rFonts w:cstheme="minorHAnsi"/>
        </w:rPr>
        <w:t xml:space="preserve"> </w:t>
      </w:r>
      <w:r w:rsidR="000A24DB">
        <w:rPr>
          <w:rFonts w:cstheme="minorHAnsi"/>
        </w:rPr>
        <w:t>$</w:t>
      </w:r>
      <w:r>
        <w:rPr>
          <w:rFonts w:cstheme="minorHAnsi"/>
        </w:rPr>
        <w:t xml:space="preserve">600 million. Councilmember DaCorsi mentioned that only </w:t>
      </w:r>
      <w:r w:rsidR="000A24DB">
        <w:rPr>
          <w:rFonts w:cstheme="minorHAnsi"/>
        </w:rPr>
        <w:t>$</w:t>
      </w:r>
      <w:r>
        <w:rPr>
          <w:rFonts w:cstheme="minorHAnsi"/>
        </w:rPr>
        <w:t xml:space="preserve">110 million was invested the year before, so the situation is improving. He emphasized that the key is to focus on preservation. The Housing Trust Fund earmarked </w:t>
      </w:r>
      <w:r w:rsidR="000A24DB">
        <w:rPr>
          <w:rFonts w:cstheme="minorHAnsi"/>
        </w:rPr>
        <w:t>$</w:t>
      </w:r>
      <w:r>
        <w:rPr>
          <w:rFonts w:cstheme="minorHAnsi"/>
        </w:rPr>
        <w:t>10 million for preservation, and many jurisdictions have a lack of buildable land so focusing on preservation makes sense. Councilmember DaCorsi provided various examples of affordable housing developments in Auburn where they are upzoning and have provided homes for a few hundred people a block away from transit. In relation to revenue sources, he added that HB 1406 is a good start, but the revenue need is much greater</w:t>
      </w:r>
      <w:r w:rsidR="000A24DB">
        <w:rPr>
          <w:rFonts w:cstheme="minorHAnsi"/>
        </w:rPr>
        <w:t>.</w:t>
      </w:r>
    </w:p>
    <w:p w14:paraId="2B392FAB" w14:textId="084E2A8D" w:rsidR="00F26FEE" w:rsidRDefault="00F26FEE" w:rsidP="00F26FEE">
      <w:pPr>
        <w:pStyle w:val="ListParagraph"/>
        <w:numPr>
          <w:ilvl w:val="1"/>
          <w:numId w:val="27"/>
        </w:numPr>
        <w:rPr>
          <w:rFonts w:cstheme="minorHAnsi"/>
        </w:rPr>
      </w:pPr>
      <w:r>
        <w:rPr>
          <w:rFonts w:cstheme="minorHAnsi"/>
        </w:rPr>
        <w:t xml:space="preserve">Mayor David Baker stated that several jurisdictions are looking at HB 1406 and pooling resources. He expressed that pooling will have a greater impact on the money. Regarding Action #1, Mayor Baker stated there are a lot of people competing for revenue sources listed in Attachment B of the work plan staff memo. He mentioned that </w:t>
      </w:r>
      <w:r>
        <w:rPr>
          <w:rFonts w:cstheme="minorHAnsi"/>
        </w:rPr>
        <w:lastRenderedPageBreak/>
        <w:t xml:space="preserve">there are other </w:t>
      </w:r>
      <w:r w:rsidR="00DC7A11">
        <w:rPr>
          <w:rFonts w:cstheme="minorHAnsi"/>
        </w:rPr>
        <w:t>steps</w:t>
      </w:r>
      <w:r>
        <w:rPr>
          <w:rFonts w:cstheme="minorHAnsi"/>
        </w:rPr>
        <w:t xml:space="preserve"> jurisdictions are taking to advance affordable housing in their communities</w:t>
      </w:r>
      <w:r w:rsidR="00DC7A11">
        <w:rPr>
          <w:rFonts w:cstheme="minorHAnsi"/>
        </w:rPr>
        <w:t xml:space="preserve"> (e.g.</w:t>
      </w:r>
      <w:r>
        <w:rPr>
          <w:rFonts w:cstheme="minorHAnsi"/>
        </w:rPr>
        <w:t xml:space="preserve"> removing barriers to accessory dwelling units and acquiring private lands from churches</w:t>
      </w:r>
      <w:r w:rsidR="00DC7A11">
        <w:rPr>
          <w:rFonts w:cstheme="minorHAnsi"/>
        </w:rPr>
        <w:t>)</w:t>
      </w:r>
      <w:r>
        <w:rPr>
          <w:rFonts w:cstheme="minorHAnsi"/>
        </w:rPr>
        <w:t>. He stated that jurisdictions are unlikely to contribute their small revenue sources to a county</w:t>
      </w:r>
      <w:r w:rsidR="00DC7A11">
        <w:rPr>
          <w:rFonts w:cstheme="minorHAnsi"/>
        </w:rPr>
        <w:t>wide</w:t>
      </w:r>
      <w:r>
        <w:rPr>
          <w:rFonts w:cstheme="minorHAnsi"/>
        </w:rPr>
        <w:t xml:space="preserve"> pot because </w:t>
      </w:r>
      <w:r w:rsidR="006D6BFC">
        <w:rPr>
          <w:rFonts w:cstheme="minorHAnsi"/>
        </w:rPr>
        <w:t>there are housing projects in their communities available to fund.</w:t>
      </w:r>
      <w:r w:rsidR="006D6BFC" w:rsidDel="006D6BFC">
        <w:rPr>
          <w:rFonts w:cstheme="minorHAnsi"/>
        </w:rPr>
        <w:t xml:space="preserve"> </w:t>
      </w:r>
    </w:p>
    <w:p w14:paraId="4BE66EEA" w14:textId="56834CE2" w:rsidR="00F26FEE" w:rsidRDefault="00F26FEE" w:rsidP="00F26FEE">
      <w:pPr>
        <w:pStyle w:val="ListParagraph"/>
        <w:numPr>
          <w:ilvl w:val="1"/>
          <w:numId w:val="27"/>
        </w:numPr>
        <w:rPr>
          <w:rFonts w:cstheme="minorHAnsi"/>
        </w:rPr>
      </w:pPr>
      <w:r>
        <w:rPr>
          <w:rFonts w:cstheme="minorHAnsi"/>
        </w:rPr>
        <w:t>Councilmember Ryan McIrvin supported the two recommended actions. He stated Action #2 is an opportunity to support a high capacity transit investment in Renton. He emphasized a need to zone to the highest and best zoning capacity and incorporate an affordable element. Regarding Action #1, Councilmember McIrvin has been pushing Renton to place a qualifying local tax on the ballot. He stated that there is a need for some form of new revenue, but timing is important to consider when figuring out when it should be placed on the ballot and what the odds of it passing would be</w:t>
      </w:r>
      <w:r w:rsidR="00DC7A11">
        <w:rPr>
          <w:rFonts w:cstheme="minorHAnsi"/>
        </w:rPr>
        <w:t>.</w:t>
      </w:r>
    </w:p>
    <w:p w14:paraId="6239DEE6" w14:textId="5A003CD5" w:rsidR="00F26FEE" w:rsidRPr="00CC707C" w:rsidRDefault="00F26FEE" w:rsidP="00F26FEE">
      <w:pPr>
        <w:pStyle w:val="ListParagraph"/>
        <w:numPr>
          <w:ilvl w:val="1"/>
          <w:numId w:val="27"/>
        </w:numPr>
        <w:rPr>
          <w:rFonts w:cstheme="minorHAnsi"/>
        </w:rPr>
      </w:pPr>
      <w:r>
        <w:rPr>
          <w:rFonts w:cstheme="minorHAnsi"/>
        </w:rPr>
        <w:t>Councilmember Jeanne Kohl-Welles supported Action #1 and believes her Seattle constituents would as well. She emphasized a need to determine what’s going to be on the ballot and when. For the 2020 ballot, Councilmember Kohl-Welles stated there may be Seattle or county ballot measures related to Seattle Transportation Benefits District and Harborview Medical Center. She recommended looking</w:t>
      </w:r>
      <w:r w:rsidRPr="00CC707C">
        <w:rPr>
          <w:rFonts w:cstheme="minorHAnsi"/>
        </w:rPr>
        <w:t xml:space="preserve"> at whole context of what</w:t>
      </w:r>
      <w:r>
        <w:rPr>
          <w:rFonts w:cstheme="minorHAnsi"/>
        </w:rPr>
        <w:t xml:space="preserve"> is being done</w:t>
      </w:r>
      <w:r w:rsidRPr="00CC707C">
        <w:rPr>
          <w:rFonts w:cstheme="minorHAnsi"/>
        </w:rPr>
        <w:t>.</w:t>
      </w:r>
      <w:r>
        <w:rPr>
          <w:rFonts w:cstheme="minorHAnsi"/>
        </w:rPr>
        <w:t xml:space="preserve"> Councilmember Kohl-Welles stated that S</w:t>
      </w:r>
      <w:r w:rsidRPr="00CC707C">
        <w:rPr>
          <w:rFonts w:cstheme="minorHAnsi"/>
        </w:rPr>
        <w:t>eattle is</w:t>
      </w:r>
      <w:r>
        <w:rPr>
          <w:rFonts w:cstheme="minorHAnsi"/>
        </w:rPr>
        <w:t xml:space="preserve"> implementing most of Action #2 already, but that it should be replicated everywhere.</w:t>
      </w:r>
      <w:r w:rsidRPr="00CC707C">
        <w:rPr>
          <w:rFonts w:cstheme="minorHAnsi"/>
        </w:rPr>
        <w:t xml:space="preserve"> </w:t>
      </w:r>
      <w:r>
        <w:rPr>
          <w:rFonts w:cstheme="minorHAnsi"/>
        </w:rPr>
        <w:t xml:space="preserve">She also stated that it is critical for the </w:t>
      </w:r>
      <w:r w:rsidR="00987D7D">
        <w:rPr>
          <w:rFonts w:cstheme="minorHAnsi"/>
        </w:rPr>
        <w:t>funding</w:t>
      </w:r>
      <w:r w:rsidR="00DC7A11">
        <w:rPr>
          <w:rFonts w:cstheme="minorHAnsi"/>
        </w:rPr>
        <w:t xml:space="preserve"> </w:t>
      </w:r>
      <w:r>
        <w:rPr>
          <w:rFonts w:cstheme="minorHAnsi"/>
        </w:rPr>
        <w:t>d</w:t>
      </w:r>
      <w:r w:rsidRPr="00CC707C">
        <w:rPr>
          <w:rFonts w:cstheme="minorHAnsi"/>
        </w:rPr>
        <w:t>iscussion</w:t>
      </w:r>
      <w:r>
        <w:rPr>
          <w:rFonts w:cstheme="minorHAnsi"/>
        </w:rPr>
        <w:t xml:space="preserve"> to</w:t>
      </w:r>
      <w:r w:rsidRPr="00CC707C">
        <w:rPr>
          <w:rFonts w:cstheme="minorHAnsi"/>
        </w:rPr>
        <w:t xml:space="preserve"> be related to what is happening with Vision 2050</w:t>
      </w:r>
      <w:r w:rsidR="00DC7A11">
        <w:rPr>
          <w:rFonts w:cstheme="minorHAnsi"/>
        </w:rPr>
        <w:t>.</w:t>
      </w:r>
    </w:p>
    <w:p w14:paraId="6128F9DD" w14:textId="648D2FB6" w:rsidR="00F26FEE" w:rsidRDefault="00F26FEE" w:rsidP="00F26FEE">
      <w:pPr>
        <w:pStyle w:val="ListParagraph"/>
        <w:numPr>
          <w:ilvl w:val="1"/>
          <w:numId w:val="27"/>
        </w:numPr>
        <w:rPr>
          <w:rFonts w:cstheme="minorHAnsi"/>
        </w:rPr>
      </w:pPr>
      <w:r>
        <w:rPr>
          <w:rFonts w:cstheme="minorHAnsi"/>
        </w:rPr>
        <w:t>Councilmember Nancy Tosta directed Committee members to the Action #1 language around the local share of funding in the work plan staff memo. She stated that many local jurisdictions do not have unused revenue sources and are struggling to fund basic city services. Councilmember Tosta expressed that there is a lack of appetite for funding sources listed in Attachment D of the work plan staff memo, especially when looking at taxing options among low</w:t>
      </w:r>
      <w:r w:rsidR="00DC7A11">
        <w:rPr>
          <w:rFonts w:cstheme="minorHAnsi"/>
        </w:rPr>
        <w:t>-</w:t>
      </w:r>
      <w:r>
        <w:rPr>
          <w:rFonts w:cstheme="minorHAnsi"/>
        </w:rPr>
        <w:t xml:space="preserve">income communities. She expressed concern with starting out with Action #1, given these barriers. Councilmember Tosta suggested including Action #5, leverage public-private partnerships as a part of finding new sources of funding. There is some movement in that direction already with Microsoft’s monetary contribution. Given what’s happened with job growth and the need for workforce housing and affordable housing, she advocated for public-private partnerships. Councilmember Tosta addressed the inequity in wealth in this region, especially among those working in the public vs. private sectors, and a need to create partnerships in order to advance equity. She echoed Nicole’s comment about the importance of homeownership in wealth creation and a need to prioritize it. Regarding Action #2, Councilmember Tosta stated that Burien is working on this already with an ordinance piloting five studies to increase density in single family neighborhoods. She explained that there are a lot of examples </w:t>
      </w:r>
      <w:r w:rsidR="00BF5B6C">
        <w:rPr>
          <w:rFonts w:cstheme="minorHAnsi"/>
        </w:rPr>
        <w:t>of</w:t>
      </w:r>
      <w:r>
        <w:rPr>
          <w:rFonts w:cstheme="minorHAnsi"/>
        </w:rPr>
        <w:t xml:space="preserve"> other jurisdictions implementing Action #2, and that downtown Burien also has a lot of transit-oriented development. She supported Jane’s idea to do an inventory of who’s making progress in other action areas to understand the landscape and reprioritize. Councilmember Tosta mentioned that the Sound Cities Association discussed how each jurisdiction is different and face unique barriers. She thinks it would be helpful to understand how variables exist across jurisdictions and what the barriers to getting affordable housing in each community are (</w:t>
      </w:r>
      <w:r w:rsidR="00FA7F61">
        <w:rPr>
          <w:rFonts w:cstheme="minorHAnsi"/>
        </w:rPr>
        <w:t>e</w:t>
      </w:r>
      <w:r>
        <w:rPr>
          <w:rFonts w:cstheme="minorHAnsi"/>
        </w:rPr>
        <w:t>.</w:t>
      </w:r>
      <w:r w:rsidR="00FA7F61">
        <w:rPr>
          <w:rFonts w:cstheme="minorHAnsi"/>
        </w:rPr>
        <w:t>g</w:t>
      </w:r>
      <w:r>
        <w:rPr>
          <w:rFonts w:cstheme="minorHAnsi"/>
        </w:rPr>
        <w:t xml:space="preserve">. lack of </w:t>
      </w:r>
      <w:r>
        <w:rPr>
          <w:rFonts w:cstheme="minorHAnsi"/>
        </w:rPr>
        <w:lastRenderedPageBreak/>
        <w:t>transit, lack of public land, political issues, permitting or zoning). She emphasized that it would be helpful to have this information in order to strategize and overcome the barriers</w:t>
      </w:r>
      <w:r w:rsidR="00BF5B6C">
        <w:rPr>
          <w:rFonts w:cstheme="minorHAnsi"/>
        </w:rPr>
        <w:t>.</w:t>
      </w:r>
    </w:p>
    <w:p w14:paraId="7C068B18" w14:textId="2AF7E91F" w:rsidR="00F26FEE" w:rsidRDefault="00F26FEE" w:rsidP="00F26FEE">
      <w:pPr>
        <w:pStyle w:val="ListParagraph"/>
        <w:numPr>
          <w:ilvl w:val="1"/>
          <w:numId w:val="27"/>
        </w:numPr>
        <w:rPr>
          <w:rFonts w:cstheme="minorHAnsi"/>
        </w:rPr>
      </w:pPr>
      <w:r>
        <w:rPr>
          <w:rFonts w:cstheme="minorHAnsi"/>
        </w:rPr>
        <w:t xml:space="preserve">Mayor Debbie Bertlin questioned whether accountability </w:t>
      </w:r>
      <w:r w:rsidR="007D49C2">
        <w:rPr>
          <w:rFonts w:cstheme="minorHAnsi"/>
        </w:rPr>
        <w:t xml:space="preserve"> for producing affordable housing </w:t>
      </w:r>
      <w:r>
        <w:rPr>
          <w:rFonts w:cstheme="minorHAnsi"/>
        </w:rPr>
        <w:t>lies with the jurisdiction or county. She stated that if accountability is regional</w:t>
      </w:r>
      <w:r w:rsidR="00BF5B6C">
        <w:rPr>
          <w:rFonts w:cstheme="minorHAnsi"/>
        </w:rPr>
        <w:t>,</w:t>
      </w:r>
      <w:r>
        <w:rPr>
          <w:rFonts w:cstheme="minorHAnsi"/>
        </w:rPr>
        <w:t xml:space="preserve"> then it doesn’t exist. She also questioned what equity looks like</w:t>
      </w:r>
      <w:r w:rsidR="00BF5B6C">
        <w:rPr>
          <w:rFonts w:cstheme="minorHAnsi"/>
        </w:rPr>
        <w:t xml:space="preserve"> (e.g. </w:t>
      </w:r>
      <w:r w:rsidR="00987D7D">
        <w:rPr>
          <w:rFonts w:cstheme="minorHAnsi"/>
        </w:rPr>
        <w:t>is it</w:t>
      </w:r>
      <w:r>
        <w:rPr>
          <w:rFonts w:cstheme="minorHAnsi"/>
        </w:rPr>
        <w:t xml:space="preserve"> a pure number-based system, or a number based on jobs, demographics, growth, etc.</w:t>
      </w:r>
      <w:r w:rsidR="00BF5B6C">
        <w:rPr>
          <w:rFonts w:cstheme="minorHAnsi"/>
        </w:rPr>
        <w:t>).</w:t>
      </w:r>
      <w:r>
        <w:rPr>
          <w:rFonts w:cstheme="minorHAnsi"/>
        </w:rPr>
        <w:t xml:space="preserve"> Regarding Action #1, Mayor Bertlin stated it comes down to priorities because needs </w:t>
      </w:r>
      <w:r w:rsidR="00BF5B6C">
        <w:rPr>
          <w:rFonts w:cstheme="minorHAnsi"/>
        </w:rPr>
        <w:t xml:space="preserve">will </w:t>
      </w:r>
      <w:r w:rsidR="00FA7F61">
        <w:rPr>
          <w:rFonts w:cstheme="minorHAnsi"/>
        </w:rPr>
        <w:t>always exceed</w:t>
      </w:r>
      <w:r w:rsidR="00BF5B6C">
        <w:rPr>
          <w:rFonts w:cstheme="minorHAnsi"/>
        </w:rPr>
        <w:t xml:space="preserve"> available</w:t>
      </w:r>
      <w:r>
        <w:rPr>
          <w:rFonts w:cstheme="minorHAnsi"/>
        </w:rPr>
        <w:t xml:space="preserve"> revenue. Many groups </w:t>
      </w:r>
      <w:r w:rsidR="00BF5B6C">
        <w:rPr>
          <w:rFonts w:cstheme="minorHAnsi"/>
        </w:rPr>
        <w:t>compete for</w:t>
      </w:r>
      <w:r>
        <w:rPr>
          <w:rFonts w:cstheme="minorHAnsi"/>
        </w:rPr>
        <w:t xml:space="preserve"> the same dollars, but if some adjacencies can be created</w:t>
      </w:r>
      <w:r w:rsidR="00BF5B6C">
        <w:rPr>
          <w:rFonts w:cstheme="minorHAnsi"/>
        </w:rPr>
        <w:t>,</w:t>
      </w:r>
      <w:r>
        <w:rPr>
          <w:rFonts w:cstheme="minorHAnsi"/>
        </w:rPr>
        <w:t xml:space="preserve"> such as </w:t>
      </w:r>
      <w:r w:rsidR="00987D7D">
        <w:rPr>
          <w:rFonts w:cstheme="minorHAnsi"/>
        </w:rPr>
        <w:t>Sound</w:t>
      </w:r>
      <w:r>
        <w:rPr>
          <w:rFonts w:cstheme="minorHAnsi"/>
        </w:rPr>
        <w:t xml:space="preserve"> </w:t>
      </w:r>
      <w:r w:rsidR="00BF5B6C">
        <w:rPr>
          <w:rFonts w:cstheme="minorHAnsi"/>
        </w:rPr>
        <w:t>T</w:t>
      </w:r>
      <w:r>
        <w:rPr>
          <w:rFonts w:cstheme="minorHAnsi"/>
        </w:rPr>
        <w:t xml:space="preserve">ransit and affordable housing, there may be success. She also gave an example of directing some money for education to affordable housing from a construction tax in the Puget Sound Tax Payer Accountability Account. An adjacency between affordable housing and education could be formed by co-locating affordable housing with early childhood education. Mayor Bertlin also shared </w:t>
      </w:r>
      <w:r w:rsidR="00BF5B6C">
        <w:rPr>
          <w:rFonts w:cstheme="minorHAnsi"/>
        </w:rPr>
        <w:t xml:space="preserve">a challenge </w:t>
      </w:r>
      <w:r>
        <w:rPr>
          <w:rFonts w:cstheme="minorHAnsi"/>
        </w:rPr>
        <w:t>Mercer Island</w:t>
      </w:r>
      <w:r w:rsidR="00BF5B6C">
        <w:rPr>
          <w:rFonts w:cstheme="minorHAnsi"/>
        </w:rPr>
        <w:t xml:space="preserve"> faced </w:t>
      </w:r>
      <w:r w:rsidR="00FA7F61">
        <w:rPr>
          <w:rFonts w:cstheme="minorHAnsi"/>
        </w:rPr>
        <w:t xml:space="preserve">in </w:t>
      </w:r>
      <w:r>
        <w:rPr>
          <w:rFonts w:cstheme="minorHAnsi"/>
        </w:rPr>
        <w:t>cleaning underdeveloped land near transit. She encouraged more work to be done with public-private partnerships</w:t>
      </w:r>
      <w:r w:rsidR="00BF5B6C">
        <w:rPr>
          <w:rFonts w:cstheme="minorHAnsi"/>
        </w:rPr>
        <w:t>, including</w:t>
      </w:r>
      <w:r>
        <w:rPr>
          <w:rFonts w:cstheme="minorHAnsi"/>
        </w:rPr>
        <w:t xml:space="preserve"> helping faith communities overcome barriers to provide affordable housing on </w:t>
      </w:r>
      <w:r w:rsidR="00FA7F61">
        <w:rPr>
          <w:rFonts w:cstheme="minorHAnsi"/>
        </w:rPr>
        <w:t>their land</w:t>
      </w:r>
      <w:r>
        <w:rPr>
          <w:rFonts w:cstheme="minorHAnsi"/>
        </w:rPr>
        <w:t xml:space="preserve">. Regarding Action #2, Mayor Bertlin mentioned decision-making </w:t>
      </w:r>
      <w:r w:rsidR="00FA7F61">
        <w:rPr>
          <w:rFonts w:cstheme="minorHAnsi"/>
        </w:rPr>
        <w:t xml:space="preserve">complications </w:t>
      </w:r>
      <w:r>
        <w:rPr>
          <w:rFonts w:cstheme="minorHAnsi"/>
        </w:rPr>
        <w:t>for zoning and land use</w:t>
      </w:r>
      <w:r w:rsidR="00987D7D">
        <w:rPr>
          <w:rFonts w:cstheme="minorHAnsi"/>
        </w:rPr>
        <w:t xml:space="preserve"> (</w:t>
      </w:r>
      <w:r w:rsidR="00FA7F61">
        <w:rPr>
          <w:rFonts w:cstheme="minorHAnsi"/>
        </w:rPr>
        <w:t>e.g. the</w:t>
      </w:r>
      <w:r>
        <w:rPr>
          <w:rFonts w:cstheme="minorHAnsi"/>
        </w:rPr>
        <w:t xml:space="preserve"> various groups involved</w:t>
      </w:r>
      <w:r w:rsidR="00987D7D">
        <w:rPr>
          <w:rFonts w:cstheme="minorHAnsi"/>
        </w:rPr>
        <w:t>,</w:t>
      </w:r>
      <w:r>
        <w:rPr>
          <w:rFonts w:cstheme="minorHAnsi"/>
        </w:rPr>
        <w:t xml:space="preserve"> accountability</w:t>
      </w:r>
      <w:r w:rsidR="00987D7D">
        <w:rPr>
          <w:rFonts w:cstheme="minorHAnsi"/>
        </w:rPr>
        <w:t>)</w:t>
      </w:r>
      <w:r>
        <w:rPr>
          <w:rFonts w:cstheme="minorHAnsi"/>
        </w:rPr>
        <w:t>. She echoed Councilmember Tosta’s comments about each jurisdiction facing unique barriers, and the need to share learnings about similar issues. She mentioned that the SCA caucus talked at length about transportation becoming an integral part of affordability</w:t>
      </w:r>
      <w:r w:rsidR="00987D7D">
        <w:rPr>
          <w:rFonts w:cstheme="minorHAnsi"/>
        </w:rPr>
        <w:t>.</w:t>
      </w:r>
    </w:p>
    <w:p w14:paraId="22130292" w14:textId="77777777" w:rsidR="00F26FEE" w:rsidRPr="00F26FEE" w:rsidRDefault="00F26FEE" w:rsidP="00F26FEE">
      <w:pPr>
        <w:rPr>
          <w:rFonts w:cstheme="minorHAnsi"/>
          <w:b/>
        </w:rPr>
      </w:pPr>
      <w:r w:rsidRPr="00F26FEE">
        <w:rPr>
          <w:rFonts w:cstheme="minorHAnsi"/>
          <w:b/>
        </w:rPr>
        <w:t>Work Plan Wrap-up</w:t>
      </w:r>
    </w:p>
    <w:p w14:paraId="4E564F6A" w14:textId="77777777" w:rsidR="00F26FEE" w:rsidRDefault="00F26FEE" w:rsidP="00F26FEE">
      <w:pPr>
        <w:pStyle w:val="ListParagraph"/>
        <w:numPr>
          <w:ilvl w:val="0"/>
          <w:numId w:val="27"/>
        </w:numPr>
        <w:rPr>
          <w:rFonts w:cstheme="minorHAnsi"/>
        </w:rPr>
      </w:pPr>
      <w:r w:rsidRPr="007C1FDB">
        <w:rPr>
          <w:rFonts w:cstheme="minorHAnsi"/>
        </w:rPr>
        <w:t xml:space="preserve">The Chair </w:t>
      </w:r>
      <w:r>
        <w:rPr>
          <w:rFonts w:cstheme="minorHAnsi"/>
        </w:rPr>
        <w:t>delivered a few key wrap-up statements about the work plan, including:</w:t>
      </w:r>
    </w:p>
    <w:p w14:paraId="60316E12" w14:textId="77777777" w:rsidR="00F26FEE" w:rsidRDefault="00F26FEE" w:rsidP="00F26FEE">
      <w:pPr>
        <w:pStyle w:val="ListParagraph"/>
        <w:numPr>
          <w:ilvl w:val="1"/>
          <w:numId w:val="27"/>
        </w:numPr>
        <w:rPr>
          <w:rFonts w:cstheme="minorHAnsi"/>
        </w:rPr>
      </w:pPr>
      <w:r>
        <w:rPr>
          <w:rFonts w:cstheme="minorHAnsi"/>
        </w:rPr>
        <w:t>Overall, the majority of the Committee supported moving forward with the two recommended actions</w:t>
      </w:r>
    </w:p>
    <w:p w14:paraId="63589D33" w14:textId="310D7E5E" w:rsidR="00F26FEE" w:rsidRDefault="00F26FEE" w:rsidP="00F26FEE">
      <w:pPr>
        <w:pStyle w:val="ListParagraph"/>
        <w:numPr>
          <w:ilvl w:val="1"/>
          <w:numId w:val="27"/>
        </w:numPr>
        <w:rPr>
          <w:rFonts w:cstheme="minorHAnsi"/>
        </w:rPr>
      </w:pPr>
      <w:r>
        <w:rPr>
          <w:rFonts w:cstheme="minorHAnsi"/>
        </w:rPr>
        <w:t xml:space="preserve">The Committee should remember to </w:t>
      </w:r>
      <w:r w:rsidR="00987D7D">
        <w:rPr>
          <w:rFonts w:cstheme="minorHAnsi"/>
        </w:rPr>
        <w:t xml:space="preserve">consider the needs of </w:t>
      </w:r>
      <w:r w:rsidRPr="007C1FDB">
        <w:rPr>
          <w:rFonts w:cstheme="minorHAnsi"/>
        </w:rPr>
        <w:t>areas that don’t have great transit</w:t>
      </w:r>
      <w:r>
        <w:rPr>
          <w:rFonts w:cstheme="minorHAnsi"/>
        </w:rPr>
        <w:t xml:space="preserve"> in implementation of the priority actions</w:t>
      </w:r>
    </w:p>
    <w:p w14:paraId="5993A69C" w14:textId="77777777" w:rsidR="00F26FEE" w:rsidRDefault="00F26FEE" w:rsidP="00F26FEE">
      <w:pPr>
        <w:pStyle w:val="ListParagraph"/>
        <w:numPr>
          <w:ilvl w:val="1"/>
          <w:numId w:val="27"/>
        </w:numPr>
        <w:rPr>
          <w:rFonts w:cstheme="minorHAnsi"/>
        </w:rPr>
      </w:pPr>
      <w:r>
        <w:rPr>
          <w:rFonts w:cstheme="minorHAnsi"/>
        </w:rPr>
        <w:t>There was</w:t>
      </w:r>
      <w:r w:rsidRPr="007C1FDB">
        <w:rPr>
          <w:rFonts w:cstheme="minorHAnsi"/>
        </w:rPr>
        <w:t xml:space="preserve"> significant support</w:t>
      </w:r>
      <w:r>
        <w:rPr>
          <w:rFonts w:cstheme="minorHAnsi"/>
        </w:rPr>
        <w:t xml:space="preserve"> </w:t>
      </w:r>
      <w:r w:rsidRPr="007C1FDB">
        <w:rPr>
          <w:rFonts w:cstheme="minorHAnsi"/>
        </w:rPr>
        <w:t xml:space="preserve">for </w:t>
      </w:r>
      <w:r>
        <w:rPr>
          <w:rFonts w:cstheme="minorHAnsi"/>
        </w:rPr>
        <w:t>finding</w:t>
      </w:r>
      <w:r w:rsidRPr="007C1FDB">
        <w:rPr>
          <w:rFonts w:cstheme="minorHAnsi"/>
        </w:rPr>
        <w:t xml:space="preserve"> opp</w:t>
      </w:r>
      <w:r>
        <w:rPr>
          <w:rFonts w:cstheme="minorHAnsi"/>
        </w:rPr>
        <w:t>ortunities</w:t>
      </w:r>
      <w:r w:rsidRPr="007C1FDB">
        <w:rPr>
          <w:rFonts w:cstheme="minorHAnsi"/>
        </w:rPr>
        <w:t xml:space="preserve"> to lower barriers to homeownership</w:t>
      </w:r>
    </w:p>
    <w:p w14:paraId="106B9CE5" w14:textId="24CD2FC5" w:rsidR="00F26FEE" w:rsidRDefault="00F26FEE" w:rsidP="00F26FEE">
      <w:pPr>
        <w:pStyle w:val="ListParagraph"/>
        <w:numPr>
          <w:ilvl w:val="1"/>
          <w:numId w:val="27"/>
        </w:numPr>
        <w:rPr>
          <w:rFonts w:cstheme="minorHAnsi"/>
        </w:rPr>
      </w:pPr>
      <w:r>
        <w:rPr>
          <w:rFonts w:cstheme="minorHAnsi"/>
        </w:rPr>
        <w:t xml:space="preserve">The Committee should </w:t>
      </w:r>
      <w:r w:rsidR="00987D7D">
        <w:rPr>
          <w:rFonts w:cstheme="minorHAnsi"/>
        </w:rPr>
        <w:t>identify</w:t>
      </w:r>
      <w:r>
        <w:rPr>
          <w:rFonts w:cstheme="minorHAnsi"/>
        </w:rPr>
        <w:t xml:space="preserve"> who is making progress on non-prioritized actions, keep up with them, and </w:t>
      </w:r>
      <w:r w:rsidR="004A4ECC">
        <w:rPr>
          <w:rFonts w:cstheme="minorHAnsi"/>
        </w:rPr>
        <w:t>regularly report</w:t>
      </w:r>
      <w:r>
        <w:rPr>
          <w:rFonts w:cstheme="minorHAnsi"/>
        </w:rPr>
        <w:t xml:space="preserve"> the findings. The Chair encouraged Committee members to connect with entities who are working on areas important to them</w:t>
      </w:r>
      <w:r w:rsidR="00D1554C">
        <w:rPr>
          <w:rFonts w:cstheme="minorHAnsi"/>
        </w:rPr>
        <w:t>.</w:t>
      </w:r>
    </w:p>
    <w:p w14:paraId="0B6EB817" w14:textId="77777777" w:rsidR="00F26FEE" w:rsidRDefault="00F26FEE" w:rsidP="00F26FEE">
      <w:pPr>
        <w:pStyle w:val="ListParagraph"/>
        <w:numPr>
          <w:ilvl w:val="1"/>
          <w:numId w:val="27"/>
        </w:numPr>
        <w:rPr>
          <w:rFonts w:cstheme="minorHAnsi"/>
        </w:rPr>
      </w:pPr>
      <w:r>
        <w:rPr>
          <w:rFonts w:cstheme="minorHAnsi"/>
        </w:rPr>
        <w:t>The Chair acknowledged the v</w:t>
      </w:r>
      <w:r w:rsidRPr="007C1FDB">
        <w:rPr>
          <w:rFonts w:cstheme="minorHAnsi"/>
        </w:rPr>
        <w:t xml:space="preserve">ery strong differences </w:t>
      </w:r>
      <w:r>
        <w:rPr>
          <w:rFonts w:cstheme="minorHAnsi"/>
        </w:rPr>
        <w:t>in</w:t>
      </w:r>
      <w:r w:rsidRPr="007C1FDB">
        <w:rPr>
          <w:rFonts w:cstheme="minorHAnsi"/>
        </w:rPr>
        <w:t xml:space="preserve"> tax </w:t>
      </w:r>
      <w:r>
        <w:rPr>
          <w:rFonts w:cstheme="minorHAnsi"/>
        </w:rPr>
        <w:t>sensitivities within the county, the fact that more revenue is needed, and the challenge in finding out what kind of revenue to get, where it comes from, and who raises it</w:t>
      </w:r>
    </w:p>
    <w:p w14:paraId="3198F4FE" w14:textId="6FA3F611" w:rsidR="00F26FEE" w:rsidRDefault="00F26FEE" w:rsidP="00F26FEE">
      <w:pPr>
        <w:pStyle w:val="ListParagraph"/>
        <w:numPr>
          <w:ilvl w:val="1"/>
          <w:numId w:val="27"/>
        </w:numPr>
        <w:rPr>
          <w:rFonts w:cstheme="minorHAnsi"/>
        </w:rPr>
      </w:pPr>
      <w:r>
        <w:rPr>
          <w:rFonts w:cstheme="minorHAnsi"/>
        </w:rPr>
        <w:t xml:space="preserve">The Chair acknowledged </w:t>
      </w:r>
      <w:r w:rsidR="00E71CA6">
        <w:rPr>
          <w:rFonts w:cstheme="minorHAnsi"/>
        </w:rPr>
        <w:t xml:space="preserve">actions cities are taking to increase affordable housing in their </w:t>
      </w:r>
      <w:r w:rsidR="0055392C">
        <w:rPr>
          <w:rFonts w:cstheme="minorHAnsi"/>
        </w:rPr>
        <w:t>communities and</w:t>
      </w:r>
      <w:r>
        <w:rPr>
          <w:rFonts w:cstheme="minorHAnsi"/>
        </w:rPr>
        <w:t xml:space="preserve"> suggested finding ways to support their work to achieve quick wins </w:t>
      </w:r>
    </w:p>
    <w:p w14:paraId="53FB754F" w14:textId="5B5122BC" w:rsidR="00F26FEE" w:rsidRDefault="00F26FEE" w:rsidP="00F26FEE">
      <w:pPr>
        <w:pStyle w:val="ListParagraph"/>
        <w:numPr>
          <w:ilvl w:val="0"/>
          <w:numId w:val="27"/>
        </w:numPr>
        <w:rPr>
          <w:rFonts w:cstheme="minorHAnsi"/>
        </w:rPr>
      </w:pPr>
      <w:r>
        <w:rPr>
          <w:rFonts w:cstheme="minorHAnsi"/>
        </w:rPr>
        <w:t>The Chair asked</w:t>
      </w:r>
      <w:r w:rsidR="00987D7D">
        <w:rPr>
          <w:rFonts w:cstheme="minorHAnsi"/>
        </w:rPr>
        <w:t xml:space="preserve"> members to no</w:t>
      </w:r>
      <w:r w:rsidR="00432AF7">
        <w:rPr>
          <w:rFonts w:cstheme="minorHAnsi"/>
        </w:rPr>
        <w:t>d</w:t>
      </w:r>
      <w:r w:rsidR="00987D7D">
        <w:rPr>
          <w:rFonts w:cstheme="minorHAnsi"/>
        </w:rPr>
        <w:t xml:space="preserve"> if they were comfortable adopting the work plan, including the two proposed actions</w:t>
      </w:r>
      <w:r w:rsidRPr="007C1FDB">
        <w:rPr>
          <w:rFonts w:cstheme="minorHAnsi"/>
        </w:rPr>
        <w:t>.</w:t>
      </w:r>
      <w:r>
        <w:rPr>
          <w:rFonts w:cstheme="minorHAnsi"/>
        </w:rPr>
        <w:t xml:space="preserve"> Committee members nodded</w:t>
      </w:r>
      <w:r w:rsidR="00987D7D">
        <w:rPr>
          <w:rFonts w:cstheme="minorHAnsi"/>
        </w:rPr>
        <w:t xml:space="preserve"> in agreement</w:t>
      </w:r>
      <w:r>
        <w:rPr>
          <w:rFonts w:cstheme="minorHAnsi"/>
        </w:rPr>
        <w:t xml:space="preserve"> and the Chair asked if members would feel more comfortable with a vote. Committee members elected not to vote</w:t>
      </w:r>
      <w:r w:rsidR="00DD4959">
        <w:rPr>
          <w:rFonts w:cstheme="minorHAnsi"/>
        </w:rPr>
        <w:t>.</w:t>
      </w:r>
    </w:p>
    <w:p w14:paraId="70D04B03" w14:textId="77777777" w:rsidR="00F26FEE" w:rsidRDefault="00F26FEE" w:rsidP="00F26FEE">
      <w:pPr>
        <w:pStyle w:val="ListParagraph"/>
        <w:numPr>
          <w:ilvl w:val="0"/>
          <w:numId w:val="27"/>
        </w:numPr>
        <w:rPr>
          <w:rFonts w:cstheme="minorHAnsi"/>
        </w:rPr>
      </w:pPr>
      <w:r>
        <w:rPr>
          <w:rFonts w:cstheme="minorHAnsi"/>
        </w:rPr>
        <w:t xml:space="preserve">McCaela asked for clarity on whether the Committee is expanding its scope to include federal, state, and public-private partnership revenue </w:t>
      </w:r>
    </w:p>
    <w:p w14:paraId="01DAA0D7" w14:textId="77777777" w:rsidR="00F26FEE" w:rsidRDefault="00F26FEE" w:rsidP="00F26FEE">
      <w:pPr>
        <w:pStyle w:val="ListParagraph"/>
        <w:numPr>
          <w:ilvl w:val="1"/>
          <w:numId w:val="27"/>
        </w:numPr>
        <w:rPr>
          <w:rFonts w:cstheme="minorHAnsi"/>
        </w:rPr>
      </w:pPr>
      <w:r>
        <w:rPr>
          <w:rFonts w:cstheme="minorHAnsi"/>
        </w:rPr>
        <w:lastRenderedPageBreak/>
        <w:t>Councilmember Tosta expressed we should expand the scope</w:t>
      </w:r>
    </w:p>
    <w:p w14:paraId="3B58F734" w14:textId="44A502F6" w:rsidR="00F26FEE" w:rsidRDefault="00F26FEE" w:rsidP="00F26FEE">
      <w:pPr>
        <w:pStyle w:val="ListParagraph"/>
        <w:numPr>
          <w:ilvl w:val="1"/>
          <w:numId w:val="27"/>
        </w:numPr>
        <w:rPr>
          <w:rFonts w:cstheme="minorHAnsi"/>
        </w:rPr>
      </w:pPr>
      <w:r>
        <w:rPr>
          <w:rFonts w:cstheme="minorHAnsi"/>
        </w:rPr>
        <w:t>Bryce expressed that the Committee can’t look for new revenue sources unless they talk about the state</w:t>
      </w:r>
    </w:p>
    <w:p w14:paraId="5F1047FA" w14:textId="0DA2E2FA" w:rsidR="00F26FEE" w:rsidRDefault="00F26FEE" w:rsidP="00F26FEE">
      <w:pPr>
        <w:pStyle w:val="ListParagraph"/>
        <w:numPr>
          <w:ilvl w:val="1"/>
          <w:numId w:val="27"/>
        </w:numPr>
        <w:rPr>
          <w:rFonts w:cstheme="minorHAnsi"/>
        </w:rPr>
      </w:pPr>
      <w:r>
        <w:rPr>
          <w:rFonts w:cstheme="minorHAnsi"/>
        </w:rPr>
        <w:t>The Chair expressed that public-private partnerships are fundamentally different than raising revenue and believed it goes beyond the scope of Action #1. She acknowledged that public-private partnerships are currently happening and may not fit in the work plan</w:t>
      </w:r>
      <w:r w:rsidR="00D1554C">
        <w:rPr>
          <w:rFonts w:cstheme="minorHAnsi"/>
        </w:rPr>
        <w:t>.</w:t>
      </w:r>
    </w:p>
    <w:p w14:paraId="0EA63A9C" w14:textId="3CEA5801" w:rsidR="00F26FEE" w:rsidRDefault="00F26FEE" w:rsidP="00F26FEE">
      <w:pPr>
        <w:pStyle w:val="ListParagraph"/>
        <w:numPr>
          <w:ilvl w:val="1"/>
          <w:numId w:val="27"/>
        </w:numPr>
        <w:rPr>
          <w:rFonts w:cstheme="minorHAnsi"/>
        </w:rPr>
      </w:pPr>
      <w:r>
        <w:rPr>
          <w:rFonts w:cstheme="minorHAnsi"/>
        </w:rPr>
        <w:t>Councilmember Tosta stated that public-private partnerships are another tool for raising revenue. She stated that the b</w:t>
      </w:r>
      <w:r w:rsidRPr="007C1FDB">
        <w:rPr>
          <w:rFonts w:cstheme="minorHAnsi"/>
        </w:rPr>
        <w:t>readth of problem s</w:t>
      </w:r>
      <w:r>
        <w:rPr>
          <w:rFonts w:cstheme="minorHAnsi"/>
        </w:rPr>
        <w:t>uggests</w:t>
      </w:r>
      <w:r w:rsidRPr="007C1FDB">
        <w:rPr>
          <w:rFonts w:cstheme="minorHAnsi"/>
        </w:rPr>
        <w:t xml:space="preserve"> </w:t>
      </w:r>
      <w:r>
        <w:rPr>
          <w:rFonts w:cstheme="minorHAnsi"/>
        </w:rPr>
        <w:t>a v</w:t>
      </w:r>
      <w:r w:rsidRPr="007C1FDB">
        <w:rPr>
          <w:rFonts w:cstheme="minorHAnsi"/>
        </w:rPr>
        <w:t>ariety of funding sources</w:t>
      </w:r>
      <w:r>
        <w:rPr>
          <w:rFonts w:cstheme="minorHAnsi"/>
        </w:rPr>
        <w:t>, not just relying on taxes</w:t>
      </w:r>
      <w:r w:rsidR="00D1554C">
        <w:rPr>
          <w:rFonts w:cstheme="minorHAnsi"/>
        </w:rPr>
        <w:t>.</w:t>
      </w:r>
    </w:p>
    <w:p w14:paraId="1A231EA8" w14:textId="77777777" w:rsidR="00F26FEE" w:rsidRDefault="00F26FEE" w:rsidP="00F26FEE">
      <w:pPr>
        <w:pStyle w:val="ListParagraph"/>
        <w:numPr>
          <w:ilvl w:val="1"/>
          <w:numId w:val="27"/>
        </w:numPr>
        <w:rPr>
          <w:rFonts w:cstheme="minorHAnsi"/>
        </w:rPr>
      </w:pPr>
      <w:r>
        <w:rPr>
          <w:rFonts w:cstheme="minorHAnsi"/>
        </w:rPr>
        <w:t xml:space="preserve">Councilmember </w:t>
      </w:r>
      <w:r w:rsidRPr="007C1FDB">
        <w:rPr>
          <w:rFonts w:cstheme="minorHAnsi"/>
        </w:rPr>
        <w:t>Gossett</w:t>
      </w:r>
      <w:r>
        <w:rPr>
          <w:rFonts w:cstheme="minorHAnsi"/>
        </w:rPr>
        <w:t xml:space="preserve"> asked the Chair </w:t>
      </w:r>
      <w:r w:rsidRPr="007C1FDB">
        <w:rPr>
          <w:rFonts w:cstheme="minorHAnsi"/>
        </w:rPr>
        <w:t xml:space="preserve">why </w:t>
      </w:r>
      <w:r>
        <w:rPr>
          <w:rFonts w:cstheme="minorHAnsi"/>
        </w:rPr>
        <w:t>Microsoft would be involved in the Committee if there is no interest in having the private sector involved in funding and support efforts</w:t>
      </w:r>
    </w:p>
    <w:p w14:paraId="505BDE69" w14:textId="053EE746" w:rsidR="00F26FEE" w:rsidRDefault="00F26FEE" w:rsidP="00F26FEE">
      <w:pPr>
        <w:pStyle w:val="ListParagraph"/>
        <w:numPr>
          <w:ilvl w:val="2"/>
          <w:numId w:val="27"/>
        </w:numPr>
        <w:rPr>
          <w:rFonts w:cstheme="minorHAnsi"/>
        </w:rPr>
      </w:pPr>
      <w:r>
        <w:rPr>
          <w:rFonts w:cstheme="minorHAnsi"/>
        </w:rPr>
        <w:t>The Chair clarified that there is interest in having private sector involvement but due to staff capacity, the Committee should try to have a narrower focus for the year one work plan. She explained it is not an exclusionary process but more of a prioritizing of resources for this upcoming period</w:t>
      </w:r>
      <w:r w:rsidR="00D1554C">
        <w:rPr>
          <w:rFonts w:cstheme="minorHAnsi"/>
        </w:rPr>
        <w:t>.</w:t>
      </w:r>
    </w:p>
    <w:p w14:paraId="6F7031A4" w14:textId="593B11CA" w:rsidR="00F26FEE" w:rsidRDefault="00F26FEE" w:rsidP="00F26FEE">
      <w:pPr>
        <w:pStyle w:val="ListParagraph"/>
        <w:numPr>
          <w:ilvl w:val="1"/>
          <w:numId w:val="27"/>
        </w:numPr>
        <w:rPr>
          <w:rFonts w:cstheme="minorHAnsi"/>
        </w:rPr>
      </w:pPr>
      <w:r w:rsidRPr="007C1FDB">
        <w:rPr>
          <w:rFonts w:cstheme="minorHAnsi"/>
        </w:rPr>
        <w:t>Nicole</w:t>
      </w:r>
      <w:r>
        <w:rPr>
          <w:rFonts w:cstheme="minorHAnsi"/>
        </w:rPr>
        <w:t xml:space="preserve"> stated that </w:t>
      </w:r>
      <w:r w:rsidRPr="007C1FDB">
        <w:rPr>
          <w:rFonts w:cstheme="minorHAnsi"/>
        </w:rPr>
        <w:t>unused</w:t>
      </w:r>
      <w:r>
        <w:rPr>
          <w:rFonts w:cstheme="minorHAnsi"/>
        </w:rPr>
        <w:t xml:space="preserve"> and new</w:t>
      </w:r>
      <w:r w:rsidRPr="007C1FDB">
        <w:rPr>
          <w:rFonts w:cstheme="minorHAnsi"/>
        </w:rPr>
        <w:t xml:space="preserve"> revenue</w:t>
      </w:r>
      <w:r>
        <w:rPr>
          <w:rFonts w:cstheme="minorHAnsi"/>
        </w:rPr>
        <w:t xml:space="preserve"> sources provide ongoing support to build and maintain housing as opposed to one-time gifts often received from public-private partnerships. She expressed support for unused and new revenue sources due to more guaranteed and predictable funding streams.</w:t>
      </w:r>
      <w:r w:rsidRPr="007C1FDB">
        <w:rPr>
          <w:rFonts w:cstheme="minorHAnsi"/>
        </w:rPr>
        <w:t xml:space="preserve"> </w:t>
      </w:r>
      <w:r>
        <w:rPr>
          <w:rFonts w:cstheme="minorHAnsi"/>
        </w:rPr>
        <w:t>Nicole also mentioned that some taxes, like those for short term rentals, aren’t as regressive and less subject to push back. She suggested jurisdictions think</w:t>
      </w:r>
      <w:r w:rsidRPr="007C1FDB">
        <w:rPr>
          <w:rFonts w:cstheme="minorHAnsi"/>
        </w:rPr>
        <w:t xml:space="preserve"> about new revenue that won’t be </w:t>
      </w:r>
      <w:r>
        <w:rPr>
          <w:rFonts w:cstheme="minorHAnsi"/>
        </w:rPr>
        <w:t xml:space="preserve">as </w:t>
      </w:r>
      <w:r w:rsidRPr="007C1FDB">
        <w:rPr>
          <w:rFonts w:cstheme="minorHAnsi"/>
        </w:rPr>
        <w:t>scary to</w:t>
      </w:r>
      <w:r>
        <w:rPr>
          <w:rFonts w:cstheme="minorHAnsi"/>
        </w:rPr>
        <w:t xml:space="preserve"> voter</w:t>
      </w:r>
      <w:r w:rsidRPr="007C1FDB">
        <w:rPr>
          <w:rFonts w:cstheme="minorHAnsi"/>
        </w:rPr>
        <w:t xml:space="preserve"> base</w:t>
      </w:r>
      <w:r>
        <w:rPr>
          <w:rFonts w:cstheme="minorHAnsi"/>
        </w:rPr>
        <w:t>s</w:t>
      </w:r>
      <w:r w:rsidRPr="007C1FDB">
        <w:rPr>
          <w:rFonts w:cstheme="minorHAnsi"/>
        </w:rPr>
        <w:t xml:space="preserve">. </w:t>
      </w:r>
      <w:r>
        <w:rPr>
          <w:rFonts w:cstheme="minorHAnsi"/>
        </w:rPr>
        <w:t>She also shared recent poll results showing that some of the region’s voters are ready to tax large corporations</w:t>
      </w:r>
      <w:r w:rsidRPr="007C1FDB">
        <w:rPr>
          <w:rFonts w:cstheme="minorHAnsi"/>
        </w:rPr>
        <w:t xml:space="preserve"> </w:t>
      </w:r>
      <w:r w:rsidR="00D1554C">
        <w:rPr>
          <w:rFonts w:cstheme="minorHAnsi"/>
        </w:rPr>
        <w:t>.</w:t>
      </w:r>
    </w:p>
    <w:p w14:paraId="3E2D5611" w14:textId="53871C53" w:rsidR="00F26FEE" w:rsidRDefault="00F26FEE" w:rsidP="00F26FEE">
      <w:pPr>
        <w:pStyle w:val="ListParagraph"/>
        <w:numPr>
          <w:ilvl w:val="1"/>
          <w:numId w:val="27"/>
        </w:numPr>
        <w:rPr>
          <w:rFonts w:cstheme="minorHAnsi"/>
        </w:rPr>
      </w:pPr>
      <w:r>
        <w:rPr>
          <w:rFonts w:cstheme="minorHAnsi"/>
        </w:rPr>
        <w:t>Mayor Baker shared that the Regional Affordable Housing Task Force agreed to look at funding at the state and federal level</w:t>
      </w:r>
      <w:r w:rsidR="00987D7D">
        <w:rPr>
          <w:rFonts w:cstheme="minorHAnsi"/>
        </w:rPr>
        <w:t>s</w:t>
      </w:r>
      <w:r>
        <w:rPr>
          <w:rFonts w:cstheme="minorHAnsi"/>
        </w:rPr>
        <w:t xml:space="preserve"> and expressed that the Committee should continue that discussion</w:t>
      </w:r>
    </w:p>
    <w:p w14:paraId="6C4B9CD2" w14:textId="716DC705" w:rsidR="00F26FEE" w:rsidRDefault="00F26FEE" w:rsidP="00F26FEE">
      <w:pPr>
        <w:pStyle w:val="ListParagraph"/>
        <w:numPr>
          <w:ilvl w:val="1"/>
          <w:numId w:val="27"/>
        </w:numPr>
        <w:rPr>
          <w:rFonts w:cstheme="minorHAnsi"/>
        </w:rPr>
      </w:pPr>
      <w:r>
        <w:rPr>
          <w:rFonts w:cstheme="minorHAnsi"/>
        </w:rPr>
        <w:t xml:space="preserve">The Chair </w:t>
      </w:r>
      <w:r w:rsidRPr="007C1FDB">
        <w:rPr>
          <w:rFonts w:cstheme="minorHAnsi"/>
        </w:rPr>
        <w:t>expressed</w:t>
      </w:r>
      <w:r>
        <w:rPr>
          <w:rFonts w:cstheme="minorHAnsi"/>
        </w:rPr>
        <w:t xml:space="preserve"> that the taxpayers</w:t>
      </w:r>
      <w:r w:rsidR="00987D7D">
        <w:rPr>
          <w:rFonts w:cstheme="minorHAnsi"/>
        </w:rPr>
        <w:t xml:space="preserve"> will</w:t>
      </w:r>
      <w:r w:rsidRPr="007C1FDB">
        <w:rPr>
          <w:rFonts w:cstheme="minorHAnsi"/>
        </w:rPr>
        <w:t xml:space="preserve"> want to know </w:t>
      </w:r>
      <w:r>
        <w:rPr>
          <w:rFonts w:cstheme="minorHAnsi"/>
        </w:rPr>
        <w:t>that every</w:t>
      </w:r>
      <w:r w:rsidR="00987D7D">
        <w:rPr>
          <w:rFonts w:cstheme="minorHAnsi"/>
        </w:rPr>
        <w:t xml:space="preserve"> funding</w:t>
      </w:r>
      <w:r>
        <w:rPr>
          <w:rFonts w:cstheme="minorHAnsi"/>
        </w:rPr>
        <w:t xml:space="preserve"> rock is being turned</w:t>
      </w:r>
      <w:r w:rsidRPr="007C1FDB">
        <w:rPr>
          <w:rFonts w:cstheme="minorHAnsi"/>
        </w:rPr>
        <w:t>.</w:t>
      </w:r>
      <w:r>
        <w:rPr>
          <w:rFonts w:cstheme="minorHAnsi"/>
        </w:rPr>
        <w:t xml:space="preserve"> She shared that private investments in affordable housing are on the rise and other entities like Challenge Seattle are working </w:t>
      </w:r>
      <w:r w:rsidR="00987D7D">
        <w:rPr>
          <w:rFonts w:cstheme="minorHAnsi"/>
        </w:rPr>
        <w:t>to build</w:t>
      </w:r>
      <w:r>
        <w:rPr>
          <w:rFonts w:cstheme="minorHAnsi"/>
        </w:rPr>
        <w:t xml:space="preserve"> </w:t>
      </w:r>
      <w:r w:rsidRPr="007C1FDB">
        <w:rPr>
          <w:rFonts w:cstheme="minorHAnsi"/>
        </w:rPr>
        <w:t>public-private partnership</w:t>
      </w:r>
      <w:r>
        <w:rPr>
          <w:rFonts w:cstheme="minorHAnsi"/>
        </w:rPr>
        <w:t>. She suggested gathering information about what is happening in the region and sharing findings with the Committee</w:t>
      </w:r>
      <w:r w:rsidR="00987D7D">
        <w:rPr>
          <w:rFonts w:cstheme="minorHAnsi"/>
        </w:rPr>
        <w:t>.</w:t>
      </w:r>
    </w:p>
    <w:p w14:paraId="5B09A7F3" w14:textId="41DE951C" w:rsidR="00C405C0" w:rsidRPr="00F125F1" w:rsidRDefault="009251FD" w:rsidP="003770F3">
      <w:pPr>
        <w:rPr>
          <w:rFonts w:cstheme="minorHAnsi"/>
          <w:b/>
        </w:rPr>
      </w:pPr>
      <w:r>
        <w:rPr>
          <w:rFonts w:cstheme="minorHAnsi"/>
          <w:b/>
        </w:rPr>
        <w:t>State Legislative Agendas</w:t>
      </w:r>
    </w:p>
    <w:p w14:paraId="0D9EF721" w14:textId="77777777" w:rsidR="00790AF0" w:rsidRDefault="00790AF0" w:rsidP="00790AF0">
      <w:pPr>
        <w:pStyle w:val="ListParagraph"/>
        <w:numPr>
          <w:ilvl w:val="0"/>
          <w:numId w:val="37"/>
        </w:numPr>
        <w:rPr>
          <w:rFonts w:cstheme="minorHAnsi"/>
        </w:rPr>
      </w:pPr>
      <w:r>
        <w:rPr>
          <w:rFonts w:cstheme="minorHAnsi"/>
        </w:rPr>
        <w:t>The Chair</w:t>
      </w:r>
      <w:r w:rsidR="001C59D6" w:rsidRPr="00790AF0">
        <w:rPr>
          <w:rFonts w:cstheme="minorHAnsi"/>
        </w:rPr>
        <w:t xml:space="preserve"> passed out</w:t>
      </w:r>
      <w:r>
        <w:rPr>
          <w:rFonts w:cstheme="minorHAnsi"/>
        </w:rPr>
        <w:t xml:space="preserve"> state legislative agendas from the Master Builders Association of King and Snohomish Counties</w:t>
      </w:r>
    </w:p>
    <w:p w14:paraId="4FCE66B7" w14:textId="308386F5" w:rsidR="001C59D6" w:rsidRDefault="00790AF0" w:rsidP="00790AF0">
      <w:pPr>
        <w:pStyle w:val="ListParagraph"/>
        <w:numPr>
          <w:ilvl w:val="0"/>
          <w:numId w:val="37"/>
        </w:numPr>
        <w:rPr>
          <w:rFonts w:cstheme="minorHAnsi"/>
        </w:rPr>
      </w:pPr>
      <w:r>
        <w:rPr>
          <w:rFonts w:cstheme="minorHAnsi"/>
        </w:rPr>
        <w:t>The Chair encouraged Committee members to share any housing-related legislative agendas with McCaela</w:t>
      </w:r>
    </w:p>
    <w:p w14:paraId="40DD2C43" w14:textId="09404566" w:rsidR="00790AF0" w:rsidRPr="00790AF0" w:rsidRDefault="00790AF0" w:rsidP="00790AF0">
      <w:pPr>
        <w:pStyle w:val="ListParagraph"/>
        <w:numPr>
          <w:ilvl w:val="0"/>
          <w:numId w:val="37"/>
        </w:numPr>
        <w:rPr>
          <w:rFonts w:cstheme="minorHAnsi"/>
        </w:rPr>
      </w:pPr>
      <w:r>
        <w:rPr>
          <w:rFonts w:cstheme="minorHAnsi"/>
        </w:rPr>
        <w:t>Staff will collect and compile legislative agendas received and share them with the Committee</w:t>
      </w:r>
    </w:p>
    <w:p w14:paraId="00921335" w14:textId="13C9AD1E" w:rsidR="00C405C0" w:rsidRPr="001C59D6" w:rsidRDefault="00C405C0" w:rsidP="001C59D6">
      <w:pPr>
        <w:rPr>
          <w:rFonts w:cstheme="minorHAnsi"/>
        </w:rPr>
      </w:pPr>
    </w:p>
    <w:sectPr w:rsidR="00C405C0" w:rsidRPr="001C59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9A272" w14:textId="77777777" w:rsidR="007E176B" w:rsidRDefault="007E176B" w:rsidP="002173C0">
      <w:pPr>
        <w:spacing w:after="0" w:line="240" w:lineRule="auto"/>
      </w:pPr>
      <w:r>
        <w:separator/>
      </w:r>
    </w:p>
  </w:endnote>
  <w:endnote w:type="continuationSeparator" w:id="0">
    <w:p w14:paraId="791A5838" w14:textId="77777777" w:rsidR="007E176B" w:rsidRDefault="007E176B" w:rsidP="0021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E2EB" w14:textId="77777777" w:rsidR="00D26841" w:rsidRDefault="00D26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79D0" w14:textId="3CD6C9D5" w:rsidR="007E176B" w:rsidRDefault="00D26841">
    <w:pPr>
      <w:pStyle w:val="Footer"/>
    </w:pPr>
    <w:r>
      <w:ptab w:relativeTo="margin" w:alignment="center" w:leader="none"/>
    </w:r>
    <w:r>
      <w:ptab w:relativeTo="margin" w:alignment="right" w:leader="none"/>
    </w:r>
    <w:r>
      <w:t>Approved January 17</w:t>
    </w:r>
    <w:r w:rsidRPr="00D26841">
      <w:rPr>
        <w:vertAlign w:val="superscript"/>
      </w:rPr>
      <w:t>th</w:t>
    </w:r>
    <w: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B366" w14:textId="77777777" w:rsidR="00D26841" w:rsidRDefault="00D26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114E" w14:textId="77777777" w:rsidR="007E176B" w:rsidRDefault="007E176B" w:rsidP="002173C0">
      <w:pPr>
        <w:spacing w:after="0" w:line="240" w:lineRule="auto"/>
      </w:pPr>
      <w:r>
        <w:separator/>
      </w:r>
    </w:p>
  </w:footnote>
  <w:footnote w:type="continuationSeparator" w:id="0">
    <w:p w14:paraId="438759D2" w14:textId="77777777" w:rsidR="007E176B" w:rsidRDefault="007E176B" w:rsidP="00217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3ED0" w14:textId="77777777" w:rsidR="00D26841" w:rsidRDefault="00D26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F1DD" w14:textId="77777777" w:rsidR="00D26841" w:rsidRDefault="00D26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6711" w14:textId="77777777" w:rsidR="00D26841" w:rsidRDefault="00D26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81DD06"/>
    <w:multiLevelType w:val="hybridMultilevel"/>
    <w:tmpl w:val="C1DE53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D131D"/>
    <w:multiLevelType w:val="hybridMultilevel"/>
    <w:tmpl w:val="D7C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1354"/>
    <w:multiLevelType w:val="hybridMultilevel"/>
    <w:tmpl w:val="32FE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C7796"/>
    <w:multiLevelType w:val="hybridMultilevel"/>
    <w:tmpl w:val="3CBC6B08"/>
    <w:lvl w:ilvl="0" w:tplc="0F0EF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D3207"/>
    <w:multiLevelType w:val="hybridMultilevel"/>
    <w:tmpl w:val="5066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82626"/>
    <w:multiLevelType w:val="hybridMultilevel"/>
    <w:tmpl w:val="5D48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37FDE"/>
    <w:multiLevelType w:val="hybridMultilevel"/>
    <w:tmpl w:val="9AECD1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37F1A13"/>
    <w:multiLevelType w:val="hybridMultilevel"/>
    <w:tmpl w:val="88CC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85A7D"/>
    <w:multiLevelType w:val="hybridMultilevel"/>
    <w:tmpl w:val="76DC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E65D6"/>
    <w:multiLevelType w:val="hybridMultilevel"/>
    <w:tmpl w:val="0D3C0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11217"/>
    <w:multiLevelType w:val="hybridMultilevel"/>
    <w:tmpl w:val="3FFA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274CF"/>
    <w:multiLevelType w:val="hybridMultilevel"/>
    <w:tmpl w:val="7ECA822A"/>
    <w:lvl w:ilvl="0" w:tplc="9FBA3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997874"/>
    <w:multiLevelType w:val="hybridMultilevel"/>
    <w:tmpl w:val="9DC0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821AA"/>
    <w:multiLevelType w:val="hybridMultilevel"/>
    <w:tmpl w:val="57EC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C59B3"/>
    <w:multiLevelType w:val="hybridMultilevel"/>
    <w:tmpl w:val="E13C6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02A02"/>
    <w:multiLevelType w:val="hybridMultilevel"/>
    <w:tmpl w:val="9646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E2A56"/>
    <w:multiLevelType w:val="hybridMultilevel"/>
    <w:tmpl w:val="B02AE326"/>
    <w:lvl w:ilvl="0" w:tplc="DAEAFBA0">
      <w:start w:val="1"/>
      <w:numFmt w:val="bullet"/>
      <w:lvlText w:val="•"/>
      <w:lvlJc w:val="left"/>
      <w:pPr>
        <w:tabs>
          <w:tab w:val="num" w:pos="720"/>
        </w:tabs>
        <w:ind w:left="720" w:hanging="360"/>
      </w:pPr>
      <w:rPr>
        <w:rFonts w:ascii="Arial" w:hAnsi="Arial" w:hint="default"/>
      </w:rPr>
    </w:lvl>
    <w:lvl w:ilvl="1" w:tplc="D856D738">
      <w:start w:val="1"/>
      <w:numFmt w:val="bullet"/>
      <w:lvlText w:val="•"/>
      <w:lvlJc w:val="left"/>
      <w:pPr>
        <w:tabs>
          <w:tab w:val="num" w:pos="1440"/>
        </w:tabs>
        <w:ind w:left="1440" w:hanging="360"/>
      </w:pPr>
      <w:rPr>
        <w:rFonts w:ascii="Arial" w:hAnsi="Arial" w:hint="default"/>
      </w:rPr>
    </w:lvl>
    <w:lvl w:ilvl="2" w:tplc="34EE0CEC" w:tentative="1">
      <w:start w:val="1"/>
      <w:numFmt w:val="bullet"/>
      <w:lvlText w:val="•"/>
      <w:lvlJc w:val="left"/>
      <w:pPr>
        <w:tabs>
          <w:tab w:val="num" w:pos="2160"/>
        </w:tabs>
        <w:ind w:left="2160" w:hanging="360"/>
      </w:pPr>
      <w:rPr>
        <w:rFonts w:ascii="Arial" w:hAnsi="Arial" w:hint="default"/>
      </w:rPr>
    </w:lvl>
    <w:lvl w:ilvl="3" w:tplc="FEB2A444" w:tentative="1">
      <w:start w:val="1"/>
      <w:numFmt w:val="bullet"/>
      <w:lvlText w:val="•"/>
      <w:lvlJc w:val="left"/>
      <w:pPr>
        <w:tabs>
          <w:tab w:val="num" w:pos="2880"/>
        </w:tabs>
        <w:ind w:left="2880" w:hanging="360"/>
      </w:pPr>
      <w:rPr>
        <w:rFonts w:ascii="Arial" w:hAnsi="Arial" w:hint="default"/>
      </w:rPr>
    </w:lvl>
    <w:lvl w:ilvl="4" w:tplc="507613D4" w:tentative="1">
      <w:start w:val="1"/>
      <w:numFmt w:val="bullet"/>
      <w:lvlText w:val="•"/>
      <w:lvlJc w:val="left"/>
      <w:pPr>
        <w:tabs>
          <w:tab w:val="num" w:pos="3600"/>
        </w:tabs>
        <w:ind w:left="3600" w:hanging="360"/>
      </w:pPr>
      <w:rPr>
        <w:rFonts w:ascii="Arial" w:hAnsi="Arial" w:hint="default"/>
      </w:rPr>
    </w:lvl>
    <w:lvl w:ilvl="5" w:tplc="23C8255E" w:tentative="1">
      <w:start w:val="1"/>
      <w:numFmt w:val="bullet"/>
      <w:lvlText w:val="•"/>
      <w:lvlJc w:val="left"/>
      <w:pPr>
        <w:tabs>
          <w:tab w:val="num" w:pos="4320"/>
        </w:tabs>
        <w:ind w:left="4320" w:hanging="360"/>
      </w:pPr>
      <w:rPr>
        <w:rFonts w:ascii="Arial" w:hAnsi="Arial" w:hint="default"/>
      </w:rPr>
    </w:lvl>
    <w:lvl w:ilvl="6" w:tplc="F2460FEC" w:tentative="1">
      <w:start w:val="1"/>
      <w:numFmt w:val="bullet"/>
      <w:lvlText w:val="•"/>
      <w:lvlJc w:val="left"/>
      <w:pPr>
        <w:tabs>
          <w:tab w:val="num" w:pos="5040"/>
        </w:tabs>
        <w:ind w:left="5040" w:hanging="360"/>
      </w:pPr>
      <w:rPr>
        <w:rFonts w:ascii="Arial" w:hAnsi="Arial" w:hint="default"/>
      </w:rPr>
    </w:lvl>
    <w:lvl w:ilvl="7" w:tplc="506E001E" w:tentative="1">
      <w:start w:val="1"/>
      <w:numFmt w:val="bullet"/>
      <w:lvlText w:val="•"/>
      <w:lvlJc w:val="left"/>
      <w:pPr>
        <w:tabs>
          <w:tab w:val="num" w:pos="5760"/>
        </w:tabs>
        <w:ind w:left="5760" w:hanging="360"/>
      </w:pPr>
      <w:rPr>
        <w:rFonts w:ascii="Arial" w:hAnsi="Arial" w:hint="default"/>
      </w:rPr>
    </w:lvl>
    <w:lvl w:ilvl="8" w:tplc="CF28B9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121148"/>
    <w:multiLevelType w:val="multilevel"/>
    <w:tmpl w:val="422C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C919E7"/>
    <w:multiLevelType w:val="hybridMultilevel"/>
    <w:tmpl w:val="6054E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46D02"/>
    <w:multiLevelType w:val="hybridMultilevel"/>
    <w:tmpl w:val="87BA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B5CFA"/>
    <w:multiLevelType w:val="hybridMultilevel"/>
    <w:tmpl w:val="6E60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43A1B"/>
    <w:multiLevelType w:val="hybridMultilevel"/>
    <w:tmpl w:val="B3AA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2764B"/>
    <w:multiLevelType w:val="hybridMultilevel"/>
    <w:tmpl w:val="6492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55087"/>
    <w:multiLevelType w:val="hybridMultilevel"/>
    <w:tmpl w:val="0EDC7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A4AD9"/>
    <w:multiLevelType w:val="hybridMultilevel"/>
    <w:tmpl w:val="654C7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A7E1E"/>
    <w:multiLevelType w:val="hybridMultilevel"/>
    <w:tmpl w:val="96A4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F45C2"/>
    <w:multiLevelType w:val="hybridMultilevel"/>
    <w:tmpl w:val="D53AC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97D3B"/>
    <w:multiLevelType w:val="hybridMultilevel"/>
    <w:tmpl w:val="271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D448C"/>
    <w:multiLevelType w:val="hybridMultilevel"/>
    <w:tmpl w:val="D984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A2BDC"/>
    <w:multiLevelType w:val="hybridMultilevel"/>
    <w:tmpl w:val="C568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F4C7B"/>
    <w:multiLevelType w:val="hybridMultilevel"/>
    <w:tmpl w:val="AB02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27CBA"/>
    <w:multiLevelType w:val="hybridMultilevel"/>
    <w:tmpl w:val="86FC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D28A8"/>
    <w:multiLevelType w:val="hybridMultilevel"/>
    <w:tmpl w:val="A194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A1F3D"/>
    <w:multiLevelType w:val="hybridMultilevel"/>
    <w:tmpl w:val="53F65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B4F5F"/>
    <w:multiLevelType w:val="hybridMultilevel"/>
    <w:tmpl w:val="7396A492"/>
    <w:lvl w:ilvl="0" w:tplc="0F0EF7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060DED"/>
    <w:multiLevelType w:val="hybridMultilevel"/>
    <w:tmpl w:val="B15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7"/>
  </w:num>
  <w:num w:numId="4">
    <w:abstractNumId w:val="12"/>
  </w:num>
  <w:num w:numId="5">
    <w:abstractNumId w:val="15"/>
  </w:num>
  <w:num w:numId="6">
    <w:abstractNumId w:val="14"/>
  </w:num>
  <w:num w:numId="7">
    <w:abstractNumId w:val="29"/>
  </w:num>
  <w:num w:numId="8">
    <w:abstractNumId w:val="32"/>
  </w:num>
  <w:num w:numId="9">
    <w:abstractNumId w:val="22"/>
  </w:num>
  <w:num w:numId="10">
    <w:abstractNumId w:val="28"/>
  </w:num>
  <w:num w:numId="11">
    <w:abstractNumId w:val="17"/>
  </w:num>
  <w:num w:numId="12">
    <w:abstractNumId w:val="30"/>
  </w:num>
  <w:num w:numId="13">
    <w:abstractNumId w:val="32"/>
  </w:num>
  <w:num w:numId="14">
    <w:abstractNumId w:val="6"/>
  </w:num>
  <w:num w:numId="15">
    <w:abstractNumId w:val="1"/>
  </w:num>
  <w:num w:numId="16">
    <w:abstractNumId w:val="24"/>
  </w:num>
  <w:num w:numId="17">
    <w:abstractNumId w:val="9"/>
  </w:num>
  <w:num w:numId="18">
    <w:abstractNumId w:val="2"/>
  </w:num>
  <w:num w:numId="19">
    <w:abstractNumId w:val="20"/>
  </w:num>
  <w:num w:numId="20">
    <w:abstractNumId w:val="27"/>
  </w:num>
  <w:num w:numId="21">
    <w:abstractNumId w:val="4"/>
  </w:num>
  <w:num w:numId="22">
    <w:abstractNumId w:val="23"/>
  </w:num>
  <w:num w:numId="23">
    <w:abstractNumId w:val="26"/>
  </w:num>
  <w:num w:numId="24">
    <w:abstractNumId w:val="31"/>
  </w:num>
  <w:num w:numId="25">
    <w:abstractNumId w:val="21"/>
  </w:num>
  <w:num w:numId="26">
    <w:abstractNumId w:val="8"/>
  </w:num>
  <w:num w:numId="27">
    <w:abstractNumId w:val="35"/>
  </w:num>
  <w:num w:numId="28">
    <w:abstractNumId w:val="16"/>
  </w:num>
  <w:num w:numId="29">
    <w:abstractNumId w:val="5"/>
  </w:num>
  <w:num w:numId="30">
    <w:abstractNumId w:val="0"/>
  </w:num>
  <w:num w:numId="31">
    <w:abstractNumId w:val="18"/>
  </w:num>
  <w:num w:numId="32">
    <w:abstractNumId w:val="33"/>
  </w:num>
  <w:num w:numId="33">
    <w:abstractNumId w:val="10"/>
  </w:num>
  <w:num w:numId="34">
    <w:abstractNumId w:val="3"/>
  </w:num>
  <w:num w:numId="35">
    <w:abstractNumId w:val="34"/>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4B"/>
    <w:rsid w:val="00017510"/>
    <w:rsid w:val="00024D78"/>
    <w:rsid w:val="00034488"/>
    <w:rsid w:val="000443FB"/>
    <w:rsid w:val="00045126"/>
    <w:rsid w:val="00047870"/>
    <w:rsid w:val="000502CE"/>
    <w:rsid w:val="0005218E"/>
    <w:rsid w:val="00057DC7"/>
    <w:rsid w:val="000668EC"/>
    <w:rsid w:val="00067477"/>
    <w:rsid w:val="000861B9"/>
    <w:rsid w:val="00091C5E"/>
    <w:rsid w:val="000A0AC6"/>
    <w:rsid w:val="000A24DB"/>
    <w:rsid w:val="000B764A"/>
    <w:rsid w:val="000C60FF"/>
    <w:rsid w:val="000C71E2"/>
    <w:rsid w:val="000D777C"/>
    <w:rsid w:val="000F5E7C"/>
    <w:rsid w:val="001004E9"/>
    <w:rsid w:val="0011146B"/>
    <w:rsid w:val="00124550"/>
    <w:rsid w:val="00124EE7"/>
    <w:rsid w:val="0013694B"/>
    <w:rsid w:val="00153522"/>
    <w:rsid w:val="00191EB3"/>
    <w:rsid w:val="001931EC"/>
    <w:rsid w:val="00193BDB"/>
    <w:rsid w:val="00193D78"/>
    <w:rsid w:val="001A5626"/>
    <w:rsid w:val="001A6F63"/>
    <w:rsid w:val="001C59D6"/>
    <w:rsid w:val="001C7877"/>
    <w:rsid w:val="001D45DF"/>
    <w:rsid w:val="001D5A45"/>
    <w:rsid w:val="001D743E"/>
    <w:rsid w:val="001E729D"/>
    <w:rsid w:val="001F7BE3"/>
    <w:rsid w:val="00206A4C"/>
    <w:rsid w:val="00215EDD"/>
    <w:rsid w:val="002173C0"/>
    <w:rsid w:val="00221A02"/>
    <w:rsid w:val="00231E1A"/>
    <w:rsid w:val="002336A9"/>
    <w:rsid w:val="00233DC3"/>
    <w:rsid w:val="00236639"/>
    <w:rsid w:val="0024059F"/>
    <w:rsid w:val="0025062F"/>
    <w:rsid w:val="00250D50"/>
    <w:rsid w:val="00256D0D"/>
    <w:rsid w:val="00260F21"/>
    <w:rsid w:val="002826C1"/>
    <w:rsid w:val="00294961"/>
    <w:rsid w:val="00295384"/>
    <w:rsid w:val="0029733A"/>
    <w:rsid w:val="002A10F2"/>
    <w:rsid w:val="002A234C"/>
    <w:rsid w:val="002A4FF9"/>
    <w:rsid w:val="002B7F28"/>
    <w:rsid w:val="002C2E8B"/>
    <w:rsid w:val="002C400B"/>
    <w:rsid w:val="002D5283"/>
    <w:rsid w:val="002E54CF"/>
    <w:rsid w:val="002F6DF1"/>
    <w:rsid w:val="00307815"/>
    <w:rsid w:val="00310893"/>
    <w:rsid w:val="003144B3"/>
    <w:rsid w:val="0031576F"/>
    <w:rsid w:val="00321F86"/>
    <w:rsid w:val="00325F7C"/>
    <w:rsid w:val="003273F7"/>
    <w:rsid w:val="00341B58"/>
    <w:rsid w:val="003438CE"/>
    <w:rsid w:val="00345239"/>
    <w:rsid w:val="003553D6"/>
    <w:rsid w:val="00357BAD"/>
    <w:rsid w:val="00361BBD"/>
    <w:rsid w:val="00365933"/>
    <w:rsid w:val="00373196"/>
    <w:rsid w:val="003747D1"/>
    <w:rsid w:val="003770F3"/>
    <w:rsid w:val="0038417F"/>
    <w:rsid w:val="00387762"/>
    <w:rsid w:val="0039118D"/>
    <w:rsid w:val="00391FD4"/>
    <w:rsid w:val="003A1DB2"/>
    <w:rsid w:val="003C2EB2"/>
    <w:rsid w:val="003D2F34"/>
    <w:rsid w:val="003F5207"/>
    <w:rsid w:val="003F5978"/>
    <w:rsid w:val="003F5F0C"/>
    <w:rsid w:val="00403CD5"/>
    <w:rsid w:val="00425B9D"/>
    <w:rsid w:val="00432AF7"/>
    <w:rsid w:val="00436293"/>
    <w:rsid w:val="004523B7"/>
    <w:rsid w:val="004575B7"/>
    <w:rsid w:val="00460543"/>
    <w:rsid w:val="004658E3"/>
    <w:rsid w:val="00475B37"/>
    <w:rsid w:val="004921E5"/>
    <w:rsid w:val="004A34CC"/>
    <w:rsid w:val="004A4ECC"/>
    <w:rsid w:val="004A7CE0"/>
    <w:rsid w:val="004B224B"/>
    <w:rsid w:val="004C384B"/>
    <w:rsid w:val="004C49A0"/>
    <w:rsid w:val="004D41F1"/>
    <w:rsid w:val="004E1031"/>
    <w:rsid w:val="004E4B2F"/>
    <w:rsid w:val="004E5686"/>
    <w:rsid w:val="00506E27"/>
    <w:rsid w:val="00527E27"/>
    <w:rsid w:val="00540BE2"/>
    <w:rsid w:val="00542B2C"/>
    <w:rsid w:val="00543816"/>
    <w:rsid w:val="0055212F"/>
    <w:rsid w:val="0055392C"/>
    <w:rsid w:val="005602FE"/>
    <w:rsid w:val="005658BF"/>
    <w:rsid w:val="00587E57"/>
    <w:rsid w:val="005B12ED"/>
    <w:rsid w:val="005C2329"/>
    <w:rsid w:val="005D00F8"/>
    <w:rsid w:val="005E315E"/>
    <w:rsid w:val="005E5355"/>
    <w:rsid w:val="005E5B26"/>
    <w:rsid w:val="005F0A4D"/>
    <w:rsid w:val="005F3D88"/>
    <w:rsid w:val="00613607"/>
    <w:rsid w:val="006205AB"/>
    <w:rsid w:val="0065304A"/>
    <w:rsid w:val="00664C0F"/>
    <w:rsid w:val="00665582"/>
    <w:rsid w:val="006655F8"/>
    <w:rsid w:val="00665B27"/>
    <w:rsid w:val="00673165"/>
    <w:rsid w:val="0068655B"/>
    <w:rsid w:val="00690696"/>
    <w:rsid w:val="006B0B2E"/>
    <w:rsid w:val="006B2E8B"/>
    <w:rsid w:val="006C2687"/>
    <w:rsid w:val="006D3EBF"/>
    <w:rsid w:val="006D6BFC"/>
    <w:rsid w:val="006E6C01"/>
    <w:rsid w:val="007165F6"/>
    <w:rsid w:val="00720C44"/>
    <w:rsid w:val="0073192A"/>
    <w:rsid w:val="0073222C"/>
    <w:rsid w:val="00733CCD"/>
    <w:rsid w:val="00754E6C"/>
    <w:rsid w:val="00754F46"/>
    <w:rsid w:val="007568B5"/>
    <w:rsid w:val="007629F4"/>
    <w:rsid w:val="0076323C"/>
    <w:rsid w:val="00771755"/>
    <w:rsid w:val="00776EBC"/>
    <w:rsid w:val="00784DED"/>
    <w:rsid w:val="00790AF0"/>
    <w:rsid w:val="00790B90"/>
    <w:rsid w:val="007A182B"/>
    <w:rsid w:val="007A2D12"/>
    <w:rsid w:val="007A4948"/>
    <w:rsid w:val="007B0880"/>
    <w:rsid w:val="007C0FB9"/>
    <w:rsid w:val="007C1FDB"/>
    <w:rsid w:val="007C2754"/>
    <w:rsid w:val="007D49C2"/>
    <w:rsid w:val="007D66DD"/>
    <w:rsid w:val="007E176B"/>
    <w:rsid w:val="007E1E23"/>
    <w:rsid w:val="007F0F01"/>
    <w:rsid w:val="007F65E3"/>
    <w:rsid w:val="00800DEF"/>
    <w:rsid w:val="00815091"/>
    <w:rsid w:val="00816CFB"/>
    <w:rsid w:val="008331B6"/>
    <w:rsid w:val="008467C1"/>
    <w:rsid w:val="00854D1D"/>
    <w:rsid w:val="0085741F"/>
    <w:rsid w:val="0086217F"/>
    <w:rsid w:val="0086412B"/>
    <w:rsid w:val="008856EB"/>
    <w:rsid w:val="008B06AA"/>
    <w:rsid w:val="008B648D"/>
    <w:rsid w:val="008B6A97"/>
    <w:rsid w:val="008D3050"/>
    <w:rsid w:val="008E15A6"/>
    <w:rsid w:val="008E5283"/>
    <w:rsid w:val="008F191F"/>
    <w:rsid w:val="008F1F14"/>
    <w:rsid w:val="009022CA"/>
    <w:rsid w:val="0090737F"/>
    <w:rsid w:val="0091386F"/>
    <w:rsid w:val="00921CEF"/>
    <w:rsid w:val="00922DCD"/>
    <w:rsid w:val="009251FD"/>
    <w:rsid w:val="0093129B"/>
    <w:rsid w:val="00931ABB"/>
    <w:rsid w:val="00931C2B"/>
    <w:rsid w:val="009354F6"/>
    <w:rsid w:val="009359DD"/>
    <w:rsid w:val="0094379C"/>
    <w:rsid w:val="009544C1"/>
    <w:rsid w:val="00954567"/>
    <w:rsid w:val="0097212D"/>
    <w:rsid w:val="009723DD"/>
    <w:rsid w:val="009860DE"/>
    <w:rsid w:val="00987D7D"/>
    <w:rsid w:val="009A2F32"/>
    <w:rsid w:val="009C192B"/>
    <w:rsid w:val="009C6430"/>
    <w:rsid w:val="009D54A0"/>
    <w:rsid w:val="009F16D1"/>
    <w:rsid w:val="00A01A1C"/>
    <w:rsid w:val="00A27E4D"/>
    <w:rsid w:val="00A3184F"/>
    <w:rsid w:val="00A645F0"/>
    <w:rsid w:val="00A72B58"/>
    <w:rsid w:val="00A75394"/>
    <w:rsid w:val="00A76F62"/>
    <w:rsid w:val="00A95272"/>
    <w:rsid w:val="00A9676F"/>
    <w:rsid w:val="00AA2184"/>
    <w:rsid w:val="00AA21F7"/>
    <w:rsid w:val="00AA49DF"/>
    <w:rsid w:val="00AA4FCA"/>
    <w:rsid w:val="00AB3D2D"/>
    <w:rsid w:val="00AB4053"/>
    <w:rsid w:val="00AB4E6B"/>
    <w:rsid w:val="00AB5F31"/>
    <w:rsid w:val="00AC297E"/>
    <w:rsid w:val="00AC3B4C"/>
    <w:rsid w:val="00AC4D67"/>
    <w:rsid w:val="00AC5034"/>
    <w:rsid w:val="00AC7D51"/>
    <w:rsid w:val="00AD1B69"/>
    <w:rsid w:val="00AE1F80"/>
    <w:rsid w:val="00AE4947"/>
    <w:rsid w:val="00AE6B78"/>
    <w:rsid w:val="00AF5CFA"/>
    <w:rsid w:val="00B0500B"/>
    <w:rsid w:val="00B06EE4"/>
    <w:rsid w:val="00B106B3"/>
    <w:rsid w:val="00B1721D"/>
    <w:rsid w:val="00B23C7C"/>
    <w:rsid w:val="00B311DD"/>
    <w:rsid w:val="00B3638A"/>
    <w:rsid w:val="00B370B4"/>
    <w:rsid w:val="00B46F05"/>
    <w:rsid w:val="00B47957"/>
    <w:rsid w:val="00B506EC"/>
    <w:rsid w:val="00B6760C"/>
    <w:rsid w:val="00B74468"/>
    <w:rsid w:val="00B9559A"/>
    <w:rsid w:val="00BA6EF8"/>
    <w:rsid w:val="00BB3A40"/>
    <w:rsid w:val="00BC4D1C"/>
    <w:rsid w:val="00BE1BC9"/>
    <w:rsid w:val="00BE3AE8"/>
    <w:rsid w:val="00BF1262"/>
    <w:rsid w:val="00BF2A81"/>
    <w:rsid w:val="00BF5B6C"/>
    <w:rsid w:val="00C01B6E"/>
    <w:rsid w:val="00C12E48"/>
    <w:rsid w:val="00C22B2E"/>
    <w:rsid w:val="00C405C0"/>
    <w:rsid w:val="00C42855"/>
    <w:rsid w:val="00C43A01"/>
    <w:rsid w:val="00C56CD2"/>
    <w:rsid w:val="00C607F6"/>
    <w:rsid w:val="00C736F7"/>
    <w:rsid w:val="00C81B77"/>
    <w:rsid w:val="00C8458C"/>
    <w:rsid w:val="00C87C78"/>
    <w:rsid w:val="00CA0A01"/>
    <w:rsid w:val="00CA4B70"/>
    <w:rsid w:val="00CA51E2"/>
    <w:rsid w:val="00CA7235"/>
    <w:rsid w:val="00CD62A1"/>
    <w:rsid w:val="00CE16A8"/>
    <w:rsid w:val="00CE658A"/>
    <w:rsid w:val="00CF0E33"/>
    <w:rsid w:val="00CF59FF"/>
    <w:rsid w:val="00D0121B"/>
    <w:rsid w:val="00D02689"/>
    <w:rsid w:val="00D04879"/>
    <w:rsid w:val="00D1236D"/>
    <w:rsid w:val="00D1554C"/>
    <w:rsid w:val="00D162EF"/>
    <w:rsid w:val="00D22E1C"/>
    <w:rsid w:val="00D259A5"/>
    <w:rsid w:val="00D25F37"/>
    <w:rsid w:val="00D26841"/>
    <w:rsid w:val="00D344B3"/>
    <w:rsid w:val="00D365C4"/>
    <w:rsid w:val="00D45228"/>
    <w:rsid w:val="00D52F60"/>
    <w:rsid w:val="00D62D75"/>
    <w:rsid w:val="00D82B95"/>
    <w:rsid w:val="00DB50A2"/>
    <w:rsid w:val="00DC7A11"/>
    <w:rsid w:val="00DD4408"/>
    <w:rsid w:val="00DD4959"/>
    <w:rsid w:val="00DD7102"/>
    <w:rsid w:val="00E05B67"/>
    <w:rsid w:val="00E13EA2"/>
    <w:rsid w:val="00E200F0"/>
    <w:rsid w:val="00E36342"/>
    <w:rsid w:val="00E3660F"/>
    <w:rsid w:val="00E43E0B"/>
    <w:rsid w:val="00E5077B"/>
    <w:rsid w:val="00E50AA6"/>
    <w:rsid w:val="00E522E7"/>
    <w:rsid w:val="00E5690B"/>
    <w:rsid w:val="00E71CA6"/>
    <w:rsid w:val="00E72CCB"/>
    <w:rsid w:val="00E7536F"/>
    <w:rsid w:val="00E8013D"/>
    <w:rsid w:val="00E92A36"/>
    <w:rsid w:val="00E93515"/>
    <w:rsid w:val="00EB6A38"/>
    <w:rsid w:val="00ED327E"/>
    <w:rsid w:val="00ED6A66"/>
    <w:rsid w:val="00EE0AF8"/>
    <w:rsid w:val="00EE0E5D"/>
    <w:rsid w:val="00EE666B"/>
    <w:rsid w:val="00EF27A3"/>
    <w:rsid w:val="00F0530F"/>
    <w:rsid w:val="00F125F1"/>
    <w:rsid w:val="00F13034"/>
    <w:rsid w:val="00F17B66"/>
    <w:rsid w:val="00F26FEE"/>
    <w:rsid w:val="00F30DB0"/>
    <w:rsid w:val="00F32210"/>
    <w:rsid w:val="00F4059A"/>
    <w:rsid w:val="00F40E12"/>
    <w:rsid w:val="00F55474"/>
    <w:rsid w:val="00F650B4"/>
    <w:rsid w:val="00F8091C"/>
    <w:rsid w:val="00F80D6F"/>
    <w:rsid w:val="00F84790"/>
    <w:rsid w:val="00F84D92"/>
    <w:rsid w:val="00F86798"/>
    <w:rsid w:val="00F91535"/>
    <w:rsid w:val="00FA7F61"/>
    <w:rsid w:val="00FB5EE7"/>
    <w:rsid w:val="00FC09E2"/>
    <w:rsid w:val="00FC4176"/>
    <w:rsid w:val="00FC59A1"/>
    <w:rsid w:val="00FD4D6C"/>
    <w:rsid w:val="00FD5FDE"/>
    <w:rsid w:val="00FE0B3A"/>
    <w:rsid w:val="00FE19AD"/>
    <w:rsid w:val="00FE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8F159C"/>
  <w15:chartTrackingRefBased/>
  <w15:docId w15:val="{B8695BFF-9A32-4AE9-B357-994914D7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F3"/>
    <w:pPr>
      <w:ind w:left="720"/>
      <w:contextualSpacing/>
    </w:pPr>
  </w:style>
  <w:style w:type="paragraph" w:customStyle="1" w:styleId="Default">
    <w:name w:val="Default"/>
    <w:rsid w:val="00F4059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D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3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3C0"/>
    <w:rPr>
      <w:sz w:val="20"/>
      <w:szCs w:val="20"/>
    </w:rPr>
  </w:style>
  <w:style w:type="character" w:styleId="FootnoteReference">
    <w:name w:val="footnote reference"/>
    <w:basedOn w:val="DefaultParagraphFont"/>
    <w:uiPriority w:val="99"/>
    <w:semiHidden/>
    <w:unhideWhenUsed/>
    <w:rsid w:val="002173C0"/>
    <w:rPr>
      <w:vertAlign w:val="superscript"/>
    </w:rPr>
  </w:style>
  <w:style w:type="paragraph" w:styleId="Header">
    <w:name w:val="header"/>
    <w:basedOn w:val="Normal"/>
    <w:link w:val="HeaderChar"/>
    <w:uiPriority w:val="99"/>
    <w:unhideWhenUsed/>
    <w:rsid w:val="00217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C0"/>
  </w:style>
  <w:style w:type="paragraph" w:styleId="Footer">
    <w:name w:val="footer"/>
    <w:basedOn w:val="Normal"/>
    <w:link w:val="FooterChar"/>
    <w:uiPriority w:val="99"/>
    <w:unhideWhenUsed/>
    <w:rsid w:val="00217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C0"/>
  </w:style>
  <w:style w:type="paragraph" w:styleId="BalloonText">
    <w:name w:val="Balloon Text"/>
    <w:basedOn w:val="Normal"/>
    <w:link w:val="BalloonTextChar"/>
    <w:uiPriority w:val="99"/>
    <w:semiHidden/>
    <w:unhideWhenUsed/>
    <w:rsid w:val="00AA2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F7"/>
    <w:rPr>
      <w:rFonts w:ascii="Segoe UI" w:hAnsi="Segoe UI" w:cs="Segoe UI"/>
      <w:sz w:val="18"/>
      <w:szCs w:val="18"/>
    </w:rPr>
  </w:style>
  <w:style w:type="character" w:styleId="CommentReference">
    <w:name w:val="annotation reference"/>
    <w:basedOn w:val="DefaultParagraphFont"/>
    <w:uiPriority w:val="99"/>
    <w:semiHidden/>
    <w:unhideWhenUsed/>
    <w:rsid w:val="00AA21F7"/>
    <w:rPr>
      <w:sz w:val="16"/>
      <w:szCs w:val="16"/>
    </w:rPr>
  </w:style>
  <w:style w:type="paragraph" w:styleId="CommentText">
    <w:name w:val="annotation text"/>
    <w:basedOn w:val="Normal"/>
    <w:link w:val="CommentTextChar"/>
    <w:uiPriority w:val="99"/>
    <w:semiHidden/>
    <w:unhideWhenUsed/>
    <w:rsid w:val="00AA21F7"/>
    <w:pPr>
      <w:spacing w:line="240" w:lineRule="auto"/>
    </w:pPr>
    <w:rPr>
      <w:sz w:val="20"/>
      <w:szCs w:val="20"/>
    </w:rPr>
  </w:style>
  <w:style w:type="character" w:customStyle="1" w:styleId="CommentTextChar">
    <w:name w:val="Comment Text Char"/>
    <w:basedOn w:val="DefaultParagraphFont"/>
    <w:link w:val="CommentText"/>
    <w:uiPriority w:val="99"/>
    <w:semiHidden/>
    <w:rsid w:val="00AA21F7"/>
    <w:rPr>
      <w:sz w:val="20"/>
      <w:szCs w:val="20"/>
    </w:rPr>
  </w:style>
  <w:style w:type="paragraph" w:styleId="CommentSubject">
    <w:name w:val="annotation subject"/>
    <w:basedOn w:val="CommentText"/>
    <w:next w:val="CommentText"/>
    <w:link w:val="CommentSubjectChar"/>
    <w:uiPriority w:val="99"/>
    <w:semiHidden/>
    <w:unhideWhenUsed/>
    <w:rsid w:val="00AA21F7"/>
    <w:rPr>
      <w:b/>
      <w:bCs/>
    </w:rPr>
  </w:style>
  <w:style w:type="character" w:customStyle="1" w:styleId="CommentSubjectChar">
    <w:name w:val="Comment Subject Char"/>
    <w:basedOn w:val="CommentTextChar"/>
    <w:link w:val="CommentSubject"/>
    <w:uiPriority w:val="99"/>
    <w:semiHidden/>
    <w:rsid w:val="00AA21F7"/>
    <w:rPr>
      <w:b/>
      <w:bCs/>
      <w:sz w:val="20"/>
      <w:szCs w:val="20"/>
    </w:rPr>
  </w:style>
  <w:style w:type="paragraph" w:styleId="Revision">
    <w:name w:val="Revision"/>
    <w:hidden/>
    <w:uiPriority w:val="99"/>
    <w:semiHidden/>
    <w:rsid w:val="00F86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7453">
      <w:bodyDiv w:val="1"/>
      <w:marLeft w:val="0"/>
      <w:marRight w:val="0"/>
      <w:marTop w:val="0"/>
      <w:marBottom w:val="0"/>
      <w:divBdr>
        <w:top w:val="none" w:sz="0" w:space="0" w:color="auto"/>
        <w:left w:val="none" w:sz="0" w:space="0" w:color="auto"/>
        <w:bottom w:val="none" w:sz="0" w:space="0" w:color="auto"/>
        <w:right w:val="none" w:sz="0" w:space="0" w:color="auto"/>
      </w:divBdr>
    </w:div>
    <w:div w:id="455952354">
      <w:bodyDiv w:val="1"/>
      <w:marLeft w:val="0"/>
      <w:marRight w:val="0"/>
      <w:marTop w:val="0"/>
      <w:marBottom w:val="0"/>
      <w:divBdr>
        <w:top w:val="none" w:sz="0" w:space="0" w:color="auto"/>
        <w:left w:val="none" w:sz="0" w:space="0" w:color="auto"/>
        <w:bottom w:val="none" w:sz="0" w:space="0" w:color="auto"/>
        <w:right w:val="none" w:sz="0" w:space="0" w:color="auto"/>
      </w:divBdr>
    </w:div>
    <w:div w:id="504520831">
      <w:bodyDiv w:val="1"/>
      <w:marLeft w:val="0"/>
      <w:marRight w:val="0"/>
      <w:marTop w:val="0"/>
      <w:marBottom w:val="0"/>
      <w:divBdr>
        <w:top w:val="none" w:sz="0" w:space="0" w:color="auto"/>
        <w:left w:val="none" w:sz="0" w:space="0" w:color="auto"/>
        <w:bottom w:val="none" w:sz="0" w:space="0" w:color="auto"/>
        <w:right w:val="none" w:sz="0" w:space="0" w:color="auto"/>
      </w:divBdr>
    </w:div>
    <w:div w:id="666829621">
      <w:bodyDiv w:val="1"/>
      <w:marLeft w:val="0"/>
      <w:marRight w:val="0"/>
      <w:marTop w:val="0"/>
      <w:marBottom w:val="0"/>
      <w:divBdr>
        <w:top w:val="none" w:sz="0" w:space="0" w:color="auto"/>
        <w:left w:val="none" w:sz="0" w:space="0" w:color="auto"/>
        <w:bottom w:val="none" w:sz="0" w:space="0" w:color="auto"/>
        <w:right w:val="none" w:sz="0" w:space="0" w:color="auto"/>
      </w:divBdr>
    </w:div>
    <w:div w:id="711340778">
      <w:bodyDiv w:val="1"/>
      <w:marLeft w:val="0"/>
      <w:marRight w:val="0"/>
      <w:marTop w:val="0"/>
      <w:marBottom w:val="0"/>
      <w:divBdr>
        <w:top w:val="none" w:sz="0" w:space="0" w:color="auto"/>
        <w:left w:val="none" w:sz="0" w:space="0" w:color="auto"/>
        <w:bottom w:val="none" w:sz="0" w:space="0" w:color="auto"/>
        <w:right w:val="none" w:sz="0" w:space="0" w:color="auto"/>
      </w:divBdr>
    </w:div>
    <w:div w:id="774134957">
      <w:bodyDiv w:val="1"/>
      <w:marLeft w:val="0"/>
      <w:marRight w:val="0"/>
      <w:marTop w:val="0"/>
      <w:marBottom w:val="0"/>
      <w:divBdr>
        <w:top w:val="none" w:sz="0" w:space="0" w:color="auto"/>
        <w:left w:val="none" w:sz="0" w:space="0" w:color="auto"/>
        <w:bottom w:val="none" w:sz="0" w:space="0" w:color="auto"/>
        <w:right w:val="none" w:sz="0" w:space="0" w:color="auto"/>
      </w:divBdr>
    </w:div>
    <w:div w:id="792527296">
      <w:bodyDiv w:val="1"/>
      <w:marLeft w:val="0"/>
      <w:marRight w:val="0"/>
      <w:marTop w:val="0"/>
      <w:marBottom w:val="0"/>
      <w:divBdr>
        <w:top w:val="none" w:sz="0" w:space="0" w:color="auto"/>
        <w:left w:val="none" w:sz="0" w:space="0" w:color="auto"/>
        <w:bottom w:val="none" w:sz="0" w:space="0" w:color="auto"/>
        <w:right w:val="none" w:sz="0" w:space="0" w:color="auto"/>
      </w:divBdr>
    </w:div>
    <w:div w:id="1092358043">
      <w:bodyDiv w:val="1"/>
      <w:marLeft w:val="0"/>
      <w:marRight w:val="0"/>
      <w:marTop w:val="0"/>
      <w:marBottom w:val="0"/>
      <w:divBdr>
        <w:top w:val="none" w:sz="0" w:space="0" w:color="auto"/>
        <w:left w:val="none" w:sz="0" w:space="0" w:color="auto"/>
        <w:bottom w:val="none" w:sz="0" w:space="0" w:color="auto"/>
        <w:right w:val="none" w:sz="0" w:space="0" w:color="auto"/>
      </w:divBdr>
      <w:divsChild>
        <w:div w:id="988439317">
          <w:marLeft w:val="1080"/>
          <w:marRight w:val="0"/>
          <w:marTop w:val="100"/>
          <w:marBottom w:val="0"/>
          <w:divBdr>
            <w:top w:val="none" w:sz="0" w:space="0" w:color="auto"/>
            <w:left w:val="none" w:sz="0" w:space="0" w:color="auto"/>
            <w:bottom w:val="none" w:sz="0" w:space="0" w:color="auto"/>
            <w:right w:val="none" w:sz="0" w:space="0" w:color="auto"/>
          </w:divBdr>
        </w:div>
        <w:div w:id="1548644931">
          <w:marLeft w:val="1080"/>
          <w:marRight w:val="0"/>
          <w:marTop w:val="100"/>
          <w:marBottom w:val="0"/>
          <w:divBdr>
            <w:top w:val="none" w:sz="0" w:space="0" w:color="auto"/>
            <w:left w:val="none" w:sz="0" w:space="0" w:color="auto"/>
            <w:bottom w:val="none" w:sz="0" w:space="0" w:color="auto"/>
            <w:right w:val="none" w:sz="0" w:space="0" w:color="auto"/>
          </w:divBdr>
        </w:div>
        <w:div w:id="1629624757">
          <w:marLeft w:val="1080"/>
          <w:marRight w:val="0"/>
          <w:marTop w:val="100"/>
          <w:marBottom w:val="0"/>
          <w:divBdr>
            <w:top w:val="none" w:sz="0" w:space="0" w:color="auto"/>
            <w:left w:val="none" w:sz="0" w:space="0" w:color="auto"/>
            <w:bottom w:val="none" w:sz="0" w:space="0" w:color="auto"/>
            <w:right w:val="none" w:sz="0" w:space="0" w:color="auto"/>
          </w:divBdr>
        </w:div>
      </w:divsChild>
    </w:div>
    <w:div w:id="1996102748">
      <w:bodyDiv w:val="1"/>
      <w:marLeft w:val="0"/>
      <w:marRight w:val="0"/>
      <w:marTop w:val="0"/>
      <w:marBottom w:val="0"/>
      <w:divBdr>
        <w:top w:val="none" w:sz="0" w:space="0" w:color="auto"/>
        <w:left w:val="none" w:sz="0" w:space="0" w:color="auto"/>
        <w:bottom w:val="none" w:sz="0" w:space="0" w:color="auto"/>
        <w:right w:val="none" w:sz="0" w:space="0" w:color="auto"/>
      </w:divBdr>
    </w:div>
    <w:div w:id="19983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F09FB-7F40-43FA-8841-E937DAE6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Melissa</dc:creator>
  <cp:keywords/>
  <dc:description/>
  <cp:lastModifiedBy>Arias, Melissa</cp:lastModifiedBy>
  <cp:revision>2</cp:revision>
  <cp:lastPrinted>2019-09-12T19:58:00Z</cp:lastPrinted>
  <dcterms:created xsi:type="dcterms:W3CDTF">2020-01-23T21:42:00Z</dcterms:created>
  <dcterms:modified xsi:type="dcterms:W3CDTF">2020-01-23T21:42:00Z</dcterms:modified>
</cp:coreProperties>
</file>