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6DEA1" w14:textId="77777777" w:rsidR="000232B4" w:rsidRDefault="00FD0898">
      <w:pPr>
        <w:pStyle w:val="Title"/>
        <w:rPr>
          <w:sz w:val="40"/>
          <w:szCs w:val="40"/>
        </w:rPr>
      </w:pPr>
      <w:r>
        <w:rPr>
          <w:noProof/>
          <w:lang w:val="en-US"/>
        </w:rPr>
        <w:drawing>
          <wp:anchor distT="0" distB="0" distL="114300" distR="114300" simplePos="0" relativeHeight="251657728" behindDoc="0" locked="0" layoutInCell="1" allowOverlap="1" wp14:anchorId="28C6E042" wp14:editId="28C6E043">
            <wp:simplePos x="0" y="0"/>
            <wp:positionH relativeFrom="column">
              <wp:posOffset>1410335</wp:posOffset>
            </wp:positionH>
            <wp:positionV relativeFrom="page">
              <wp:posOffset>575945</wp:posOffset>
            </wp:positionV>
            <wp:extent cx="1498600" cy="584200"/>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498600" cy="584200"/>
                    </a:xfrm>
                    <a:prstGeom prst="rect">
                      <a:avLst/>
                    </a:prstGeom>
                    <a:noFill/>
                  </pic:spPr>
                </pic:pic>
              </a:graphicData>
            </a:graphic>
          </wp:anchor>
        </w:drawing>
      </w:r>
      <w:r w:rsidR="000232B4">
        <w:rPr>
          <w:sz w:val="20"/>
          <w:szCs w:val="20"/>
        </w:rPr>
        <w:t xml:space="preserve">                                                           </w:t>
      </w:r>
      <w:r>
        <w:rPr>
          <w:noProof/>
          <w:sz w:val="20"/>
          <w:szCs w:val="20"/>
          <w:lang w:val="en-US"/>
        </w:rPr>
        <w:drawing>
          <wp:inline distT="0" distB="0" distL="0" distR="0" wp14:anchorId="28C6E044" wp14:editId="28C6E045">
            <wp:extent cx="723900" cy="581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723900" cy="581025"/>
                    </a:xfrm>
                    <a:prstGeom prst="rect">
                      <a:avLst/>
                    </a:prstGeom>
                    <a:noFill/>
                    <a:ln w="9525">
                      <a:noFill/>
                      <a:miter lim="800000"/>
                      <a:headEnd/>
                      <a:tailEnd/>
                    </a:ln>
                  </pic:spPr>
                </pic:pic>
              </a:graphicData>
            </a:graphic>
          </wp:inline>
        </w:drawing>
      </w:r>
    </w:p>
    <w:p w14:paraId="28C6DEA2" w14:textId="77777777" w:rsidR="000232B4" w:rsidRPr="00D97F52" w:rsidRDefault="000232B4">
      <w:pPr>
        <w:pStyle w:val="Title"/>
        <w:rPr>
          <w:b/>
          <w:bCs/>
          <w:sz w:val="24"/>
          <w:szCs w:val="24"/>
        </w:rPr>
      </w:pPr>
    </w:p>
    <w:p w14:paraId="28C6DEA3" w14:textId="77777777" w:rsidR="000232B4" w:rsidRDefault="00DF1D78">
      <w:pPr>
        <w:pStyle w:val="Title"/>
        <w:rPr>
          <w:b/>
          <w:bCs/>
          <w:sz w:val="36"/>
          <w:szCs w:val="36"/>
        </w:rPr>
      </w:pPr>
      <w:r>
        <w:rPr>
          <w:b/>
          <w:bCs/>
          <w:sz w:val="36"/>
          <w:szCs w:val="36"/>
        </w:rPr>
        <w:t>Take it Back Network</w:t>
      </w:r>
    </w:p>
    <w:p w14:paraId="28C6DEA4" w14:textId="77777777" w:rsidR="000232B4" w:rsidRDefault="000232B4">
      <w:pPr>
        <w:pStyle w:val="Heading1"/>
        <w:jc w:val="center"/>
        <w:rPr>
          <w:sz w:val="28"/>
          <w:szCs w:val="28"/>
        </w:rPr>
      </w:pPr>
      <w:r>
        <w:rPr>
          <w:sz w:val="28"/>
          <w:szCs w:val="28"/>
        </w:rPr>
        <w:t>PRODUCT STEWARDSHIP PROGRAM</w:t>
      </w:r>
    </w:p>
    <w:p w14:paraId="28C6DEA5" w14:textId="50382801" w:rsidR="000232B4" w:rsidRDefault="00936F42">
      <w:pPr>
        <w:pStyle w:val="Title"/>
        <w:rPr>
          <w:b/>
          <w:bCs/>
          <w:sz w:val="36"/>
          <w:szCs w:val="36"/>
        </w:rPr>
      </w:pPr>
      <w:r>
        <w:rPr>
          <w:b/>
          <w:bCs/>
          <w:sz w:val="36"/>
          <w:szCs w:val="36"/>
        </w:rPr>
        <w:t>201</w:t>
      </w:r>
      <w:r w:rsidR="00552AD5">
        <w:rPr>
          <w:b/>
          <w:bCs/>
          <w:sz w:val="36"/>
          <w:szCs w:val="36"/>
        </w:rPr>
        <w:t>9</w:t>
      </w:r>
      <w:r>
        <w:rPr>
          <w:b/>
          <w:bCs/>
          <w:sz w:val="36"/>
          <w:szCs w:val="36"/>
        </w:rPr>
        <w:t>-</w:t>
      </w:r>
      <w:r w:rsidR="00552AD5">
        <w:rPr>
          <w:b/>
          <w:bCs/>
          <w:sz w:val="36"/>
          <w:szCs w:val="36"/>
        </w:rPr>
        <w:t>21</w:t>
      </w:r>
      <w:r w:rsidR="002B5A4B">
        <w:rPr>
          <w:b/>
          <w:bCs/>
          <w:sz w:val="36"/>
          <w:szCs w:val="36"/>
        </w:rPr>
        <w:t xml:space="preserve"> Guidelines and </w:t>
      </w:r>
      <w:r w:rsidR="000232B4">
        <w:rPr>
          <w:b/>
          <w:bCs/>
          <w:sz w:val="36"/>
          <w:szCs w:val="36"/>
        </w:rPr>
        <w:t xml:space="preserve">Agreement Form </w:t>
      </w:r>
    </w:p>
    <w:p w14:paraId="28C6DEA6" w14:textId="77777777" w:rsidR="000232B4" w:rsidRPr="00D97F52" w:rsidRDefault="000232B4">
      <w:pPr>
        <w:pStyle w:val="Subtitle"/>
        <w:rPr>
          <w:sz w:val="24"/>
          <w:szCs w:val="24"/>
        </w:rPr>
      </w:pPr>
    </w:p>
    <w:p w14:paraId="28C6DEA7" w14:textId="77777777" w:rsidR="009F68BE" w:rsidRPr="00C55DAF" w:rsidRDefault="009F68BE" w:rsidP="009F68BE">
      <w:pPr>
        <w:rPr>
          <w:b/>
          <w:bCs/>
        </w:rPr>
      </w:pPr>
      <w:r w:rsidRPr="00C55DAF">
        <w:rPr>
          <w:b/>
          <w:bCs/>
        </w:rPr>
        <w:t>For</w:t>
      </w:r>
      <w:r>
        <w:rPr>
          <w:b/>
          <w:bCs/>
        </w:rPr>
        <w:t xml:space="preserve"> </w:t>
      </w:r>
      <w:r w:rsidRPr="00EA77B2">
        <w:rPr>
          <w:bCs/>
        </w:rPr>
        <w:t>(</w:t>
      </w:r>
      <w:r w:rsidRPr="001C6E27">
        <w:rPr>
          <w:bCs/>
        </w:rPr>
        <w:t>Business or Organization Name</w:t>
      </w:r>
      <w:r w:rsidRPr="00EA77B2">
        <w:rPr>
          <w:bCs/>
        </w:rPr>
        <w:t>)</w:t>
      </w:r>
      <w:r w:rsidRPr="00C55DAF">
        <w:rPr>
          <w:b/>
          <w:bCs/>
        </w:rPr>
        <w:t xml:space="preserve">: </w:t>
      </w:r>
      <w:r>
        <w:rPr>
          <w:b/>
          <w:bCs/>
        </w:rPr>
        <w:t xml:space="preserve"> </w:t>
      </w:r>
      <w:r>
        <w:rPr>
          <w:b/>
          <w:bCs/>
        </w:rPr>
        <w:fldChar w:fldCharType="begin"/>
      </w:r>
      <w:r>
        <w:rPr>
          <w:b/>
          <w:bCs/>
        </w:rPr>
        <w:instrText xml:space="preserve"> COMMENTS  \* Caps  \* MERGEFORMAT </w:instrText>
      </w:r>
      <w:r>
        <w:rPr>
          <w:b/>
          <w:bCs/>
        </w:rPr>
        <w:fldChar w:fldCharType="end"/>
      </w:r>
      <w:r>
        <w:fldChar w:fldCharType="begin">
          <w:ffData>
            <w:name w:val=""/>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p w14:paraId="28C6DEA8" w14:textId="77777777" w:rsidR="00113627" w:rsidRPr="00FA2769" w:rsidRDefault="00113627"/>
    <w:p w14:paraId="28C6DEA9" w14:textId="77777777" w:rsidR="000232B4" w:rsidRPr="00DF1D78" w:rsidRDefault="000232B4">
      <w:pPr>
        <w:pStyle w:val="Heading1"/>
        <w:rPr>
          <w:rFonts w:ascii="Times New Roman" w:hAnsi="Times New Roman" w:cs="Times New Roman"/>
          <w:i w:val="0"/>
        </w:rPr>
      </w:pPr>
      <w:r w:rsidRPr="00DF1D78">
        <w:rPr>
          <w:rFonts w:ascii="Times New Roman" w:hAnsi="Times New Roman" w:cs="Times New Roman"/>
          <w:i w:val="0"/>
        </w:rPr>
        <w:t xml:space="preserve">DESCRIPTION OF PROGRAM </w:t>
      </w:r>
    </w:p>
    <w:p w14:paraId="28C6DEAA" w14:textId="77777777" w:rsidR="000232B4" w:rsidRDefault="000232B4">
      <w:pPr>
        <w:rPr>
          <w:color w:val="000000"/>
        </w:rPr>
      </w:pPr>
      <w:r>
        <w:t xml:space="preserve">The </w:t>
      </w:r>
      <w:r w:rsidR="00DF1D78">
        <w:t>Take it Back Network</w:t>
      </w:r>
      <w:r>
        <w:t xml:space="preserve"> promotes the concept of PRODUCT STEWARDSHIP to a broad audience. This audience includes manufacturers, retailers, their customers and other consumers, plus businesses and service providers. PRODUCT STEWARDSHIP </w:t>
      </w:r>
      <w:r>
        <w:rPr>
          <w:color w:val="000000"/>
        </w:rPr>
        <w:t xml:space="preserve">is an environmental management strategy described as follows: Whoever designs, produces, sells, or uses a product takes responsibility for minimizing the environmental impact a product has throughout its entire life cycle. </w:t>
      </w:r>
    </w:p>
    <w:p w14:paraId="28C6DEAB" w14:textId="77777777" w:rsidR="000232B4" w:rsidRDefault="000232B4">
      <w:pPr>
        <w:rPr>
          <w:color w:val="000000"/>
        </w:rPr>
      </w:pPr>
    </w:p>
    <w:p w14:paraId="28C6DEAC" w14:textId="77777777" w:rsidR="000232B4" w:rsidRDefault="000232B4">
      <w:r>
        <w:rPr>
          <w:color w:val="000000"/>
        </w:rPr>
        <w:t>For consumers, that means making environmentally sound purchase decisions and ensuring that the used product is returned to an appropriate lo</w:t>
      </w:r>
      <w:r w:rsidR="00C361E7">
        <w:rPr>
          <w:color w:val="000000"/>
        </w:rPr>
        <w:t xml:space="preserve">cation for reuse or recycling. </w:t>
      </w:r>
      <w:r>
        <w:rPr>
          <w:color w:val="000000"/>
        </w:rPr>
        <w:t xml:space="preserve">For manufacturers, retailers, and other businesses, that means many things, including designing products that are more environmentally friendly and providing options for managing the products at the end of their useful life. Product stewardship includes providing convenient locations where customers and consumers can return used products for reuse and recycling. </w:t>
      </w:r>
      <w:r>
        <w:t xml:space="preserve">  </w:t>
      </w:r>
    </w:p>
    <w:p w14:paraId="28C6DEAD" w14:textId="77777777" w:rsidR="000232B4" w:rsidRDefault="000232B4"/>
    <w:p w14:paraId="28C6DEAE" w14:textId="77777777" w:rsidR="000232B4" w:rsidRDefault="000232B4">
      <w:r>
        <w:t xml:space="preserve">The goal of the </w:t>
      </w:r>
      <w:r w:rsidR="00DF1D78">
        <w:t>Take it Back Network</w:t>
      </w:r>
      <w:r>
        <w:t xml:space="preserve"> is to establish a convenient and environmentally sound voluntary product return infrastructure and program </w:t>
      </w:r>
      <w:r w:rsidRPr="00160802">
        <w:t>whereby customers and other consumers can return specific products to participating network service providers.</w:t>
      </w:r>
      <w:r>
        <w:t xml:space="preserve"> These service providers agree to receive, reuse, recycle or properly dispose of the products. Service providers participating in the </w:t>
      </w:r>
      <w:r w:rsidR="00DF1D78">
        <w:t>Take it Back Network</w:t>
      </w:r>
      <w:r>
        <w:t xml:space="preserve"> will be known as “Network Participants.” </w:t>
      </w:r>
    </w:p>
    <w:p w14:paraId="28C6DEAF" w14:textId="77777777" w:rsidR="000232B4" w:rsidRDefault="000232B4"/>
    <w:p w14:paraId="28C6DEB0" w14:textId="77777777" w:rsidR="000232B4" w:rsidRPr="00DF1D78" w:rsidRDefault="000232B4">
      <w:pPr>
        <w:numPr>
          <w:ilvl w:val="0"/>
          <w:numId w:val="3"/>
        </w:numPr>
        <w:tabs>
          <w:tab w:val="left" w:pos="450"/>
        </w:tabs>
        <w:rPr>
          <w:sz w:val="22"/>
          <w:szCs w:val="22"/>
        </w:rPr>
      </w:pPr>
      <w:r w:rsidRPr="00DF1D78">
        <w:rPr>
          <w:b/>
          <w:bCs/>
          <w:iCs/>
        </w:rPr>
        <w:t>KING COUNTY COMMITMENT</w:t>
      </w:r>
    </w:p>
    <w:p w14:paraId="28C6DEB1" w14:textId="77777777" w:rsidR="000232B4" w:rsidRDefault="000232B4">
      <w:r>
        <w:t xml:space="preserve">King County (the “County”) intends to promote the </w:t>
      </w:r>
      <w:r w:rsidR="00DF1D78">
        <w:t>Take it Back Network</w:t>
      </w:r>
      <w:r>
        <w:t xml:space="preserve"> to raise community interest and participation. In order to establish a comprehensive </w:t>
      </w:r>
      <w:r w:rsidR="00DF1D78">
        <w:t>Take it Back Network</w:t>
      </w:r>
      <w:r>
        <w:rPr>
          <w:i/>
          <w:iCs/>
        </w:rPr>
        <w:t>,</w:t>
      </w:r>
      <w:r>
        <w:t xml:space="preserve"> the County will work with local businesses to help identify service providers that will accept and pledge to manage used materials in an environmentally sound manner.  </w:t>
      </w:r>
    </w:p>
    <w:p w14:paraId="28C6DEB2" w14:textId="77777777" w:rsidR="000232B4" w:rsidRDefault="000232B4"/>
    <w:p w14:paraId="28C6DEB3" w14:textId="77777777" w:rsidR="000232B4" w:rsidRPr="00DA3A8B" w:rsidRDefault="000232B4">
      <w:pPr>
        <w:rPr>
          <w:b/>
          <w:bCs/>
          <w:lang w:val="en-US"/>
        </w:rPr>
      </w:pPr>
      <w:r>
        <w:t xml:space="preserve">The County will promote the </w:t>
      </w:r>
      <w:r w:rsidR="00DF1D78">
        <w:t>Take it Back Network</w:t>
      </w:r>
      <w:r>
        <w:t xml:space="preserve"> thro</w:t>
      </w:r>
      <w:r w:rsidR="00396DEC">
        <w:t>ugh printed brochures and a web</w:t>
      </w:r>
      <w:r>
        <w:t xml:space="preserve">site.  Other promotional efforts will be conducted as budget allows. The County will make appropriate </w:t>
      </w:r>
      <w:r w:rsidRPr="00DA3A8B">
        <w:rPr>
          <w:lang w:val="en-US"/>
        </w:rPr>
        <w:t xml:space="preserve">changes to </w:t>
      </w:r>
      <w:r w:rsidR="00DF1D78">
        <w:rPr>
          <w:lang w:val="en-US"/>
        </w:rPr>
        <w:t>Take it Back Network</w:t>
      </w:r>
      <w:r>
        <w:rPr>
          <w:lang w:val="en-US"/>
        </w:rPr>
        <w:t xml:space="preserve"> </w:t>
      </w:r>
      <w:r w:rsidRPr="00DA3A8B">
        <w:rPr>
          <w:lang w:val="en-US"/>
        </w:rPr>
        <w:t xml:space="preserve">program materials and </w:t>
      </w:r>
      <w:r>
        <w:rPr>
          <w:lang w:val="en-US"/>
        </w:rPr>
        <w:t xml:space="preserve">the </w:t>
      </w:r>
      <w:r w:rsidR="00396DEC">
        <w:rPr>
          <w:lang w:val="en-US"/>
        </w:rPr>
        <w:t>web</w:t>
      </w:r>
      <w:r w:rsidRPr="00DA3A8B">
        <w:rPr>
          <w:lang w:val="en-US"/>
        </w:rPr>
        <w:t>site</w:t>
      </w:r>
      <w:r>
        <w:rPr>
          <w:lang w:val="en-US"/>
        </w:rPr>
        <w:t xml:space="preserve"> upon</w:t>
      </w:r>
      <w:r>
        <w:t xml:space="preserve"> receipt of written notification of these changes from the Network Participants</w:t>
      </w:r>
      <w:r>
        <w:rPr>
          <w:lang w:val="en-US"/>
        </w:rPr>
        <w:t xml:space="preserve">. </w:t>
      </w:r>
      <w:r w:rsidRPr="00DA3A8B">
        <w:rPr>
          <w:lang w:val="en-US"/>
        </w:rPr>
        <w:t xml:space="preserve">Items subject to </w:t>
      </w:r>
      <w:r w:rsidRPr="00570C10">
        <w:rPr>
          <w:lang w:val="en-US"/>
        </w:rPr>
        <w:t xml:space="preserve">change at the discretion of the Network Participant include the types of equipment </w:t>
      </w:r>
      <w:r>
        <w:rPr>
          <w:lang w:val="en-US"/>
        </w:rPr>
        <w:t xml:space="preserve">or materials </w:t>
      </w:r>
      <w:r w:rsidRPr="00570C10">
        <w:rPr>
          <w:lang w:val="en-US"/>
        </w:rPr>
        <w:t>accepted, acceptance</w:t>
      </w:r>
      <w:r w:rsidRPr="00DA3A8B">
        <w:rPr>
          <w:lang w:val="en-US"/>
        </w:rPr>
        <w:t xml:space="preserve"> policies</w:t>
      </w:r>
      <w:r>
        <w:rPr>
          <w:lang w:val="en-US"/>
        </w:rPr>
        <w:t>, fees</w:t>
      </w:r>
      <w:r w:rsidRPr="00DA3A8B">
        <w:rPr>
          <w:lang w:val="en-US"/>
        </w:rPr>
        <w:t xml:space="preserve"> or recy</w:t>
      </w:r>
      <w:r w:rsidR="00396DEC">
        <w:rPr>
          <w:lang w:val="en-US"/>
        </w:rPr>
        <w:t>cling vendors.</w:t>
      </w:r>
    </w:p>
    <w:p w14:paraId="28C6DEB4" w14:textId="77777777" w:rsidR="000232B4" w:rsidRPr="00396DEC" w:rsidRDefault="000232B4">
      <w:pPr>
        <w:rPr>
          <w:lang w:val="en-US"/>
        </w:rPr>
      </w:pPr>
    </w:p>
    <w:p w14:paraId="28C6DEB5" w14:textId="77777777" w:rsidR="000232B4" w:rsidRDefault="000232B4">
      <w:r>
        <w:t xml:space="preserve">The County will provide information and regular updates about the </w:t>
      </w:r>
      <w:r w:rsidR="00DF1D78">
        <w:t>Take it Back Network</w:t>
      </w:r>
      <w:r>
        <w:t xml:space="preserve"> program to all Network Participants. </w:t>
      </w:r>
    </w:p>
    <w:p w14:paraId="28C6DEB6" w14:textId="77777777" w:rsidR="000232B4" w:rsidRDefault="000232B4"/>
    <w:p w14:paraId="28C6DEB7" w14:textId="77777777" w:rsidR="000232B4" w:rsidRDefault="000232B4">
      <w:r>
        <w:t xml:space="preserve">The County has sole discretion to determine whether a service provider will be identified as a Network Participant for the </w:t>
      </w:r>
      <w:r w:rsidR="00DF1D78">
        <w:t>Take it Back Network</w:t>
      </w:r>
      <w:r>
        <w:t>.  Identification and program status as a Network Participant by the County is solely within the County’s discretion and does not create any legal rights, substantive or procedural, against the County.</w:t>
      </w:r>
    </w:p>
    <w:p w14:paraId="28C6DEB8" w14:textId="77777777" w:rsidR="000232B4" w:rsidRDefault="000232B4"/>
    <w:p w14:paraId="28C6DEB9" w14:textId="77777777" w:rsidR="000232B4" w:rsidRPr="00DF1D78" w:rsidRDefault="000232B4">
      <w:pPr>
        <w:numPr>
          <w:ilvl w:val="0"/>
          <w:numId w:val="3"/>
        </w:numPr>
        <w:tabs>
          <w:tab w:val="left" w:pos="450"/>
        </w:tabs>
        <w:rPr>
          <w:b/>
          <w:bCs/>
          <w:iCs/>
        </w:rPr>
      </w:pPr>
      <w:r w:rsidRPr="00DF1D78">
        <w:rPr>
          <w:b/>
          <w:bCs/>
          <w:iCs/>
        </w:rPr>
        <w:t xml:space="preserve">PARTICIPATION IN THE </w:t>
      </w:r>
      <w:r w:rsidR="00DF1D78" w:rsidRPr="00DF1D78">
        <w:rPr>
          <w:b/>
          <w:bCs/>
          <w:iCs/>
        </w:rPr>
        <w:t>TAKE IT BACK NETWORK</w:t>
      </w:r>
    </w:p>
    <w:p w14:paraId="28C6DEBA" w14:textId="77777777" w:rsidR="000232B4" w:rsidRDefault="000232B4">
      <w:r w:rsidRPr="005F0680">
        <w:t xml:space="preserve">Participation by service providers in the </w:t>
      </w:r>
      <w:r w:rsidR="00DF1D78">
        <w:t>Take it Back Network</w:t>
      </w:r>
      <w:r w:rsidRPr="005F0680">
        <w:t xml:space="preserve"> program is completely voluntary.</w:t>
      </w:r>
      <w:r w:rsidRPr="00F05D17">
        <w:rPr>
          <w:b/>
          <w:bCs/>
          <w:i/>
          <w:iCs/>
        </w:rPr>
        <w:t xml:space="preserve">  </w:t>
      </w:r>
      <w:r>
        <w:t xml:space="preserve">Any entity that meets the program requirements and adheres to and promotes the goals and intent of the </w:t>
      </w:r>
      <w:r w:rsidR="00DF1D78">
        <w:t>Take it Back Network</w:t>
      </w:r>
      <w:r>
        <w:t xml:space="preserve"> may participate in the Network.  </w:t>
      </w:r>
    </w:p>
    <w:p w14:paraId="28C6DEBB" w14:textId="77777777" w:rsidR="000232B4" w:rsidRDefault="000232B4"/>
    <w:p w14:paraId="28C6DEBC" w14:textId="77777777" w:rsidR="000232B4" w:rsidRDefault="000232B4">
      <w:r>
        <w:t>Service providers must have been in business for at least one year, as demonstrated by a Master Business license. The organization must have at least one facility located in King County where both businesses and residents can take their equipment or materials for recycling.  In lieu of a facility where business and residents can drop off their equipment</w:t>
      </w:r>
      <w:r w:rsidR="00426450">
        <w:t xml:space="preserve"> or materials</w:t>
      </w:r>
      <w:r>
        <w:t xml:space="preserve"> for recycling, service providers may provide pick up servic</w:t>
      </w:r>
      <w:r w:rsidR="00DF1D78">
        <w:t>es for used products. The pick-</w:t>
      </w:r>
      <w:r>
        <w:t xml:space="preserve">up services must be available to both residents and businesses in King County at a reasonable fee.  </w:t>
      </w:r>
    </w:p>
    <w:p w14:paraId="28C6DEBD" w14:textId="77777777" w:rsidR="000232B4" w:rsidRDefault="000232B4">
      <w:pPr>
        <w:rPr>
          <w:b/>
          <w:bCs/>
          <w:i/>
          <w:iCs/>
          <w:sz w:val="22"/>
          <w:szCs w:val="22"/>
        </w:rPr>
      </w:pPr>
    </w:p>
    <w:p w14:paraId="28C6DEBE" w14:textId="77777777" w:rsidR="000232B4" w:rsidRPr="00DF1D78" w:rsidRDefault="00DF1D78">
      <w:pPr>
        <w:pStyle w:val="Heading1"/>
        <w:numPr>
          <w:ilvl w:val="0"/>
          <w:numId w:val="3"/>
        </w:numPr>
        <w:tabs>
          <w:tab w:val="left" w:pos="360"/>
        </w:tabs>
        <w:rPr>
          <w:rFonts w:ascii="Times New Roman" w:hAnsi="Times New Roman" w:cs="Times New Roman"/>
          <w:i w:val="0"/>
        </w:rPr>
      </w:pPr>
      <w:r w:rsidRPr="00DF1D78">
        <w:rPr>
          <w:rFonts w:ascii="Times New Roman" w:hAnsi="Times New Roman" w:cs="Times New Roman"/>
          <w:i w:val="0"/>
        </w:rPr>
        <w:t>TAKE IT BACK NETWORK</w:t>
      </w:r>
      <w:r w:rsidR="000232B4" w:rsidRPr="00DF1D78">
        <w:rPr>
          <w:rFonts w:ascii="Times New Roman" w:hAnsi="Times New Roman" w:cs="Times New Roman"/>
          <w:i w:val="0"/>
        </w:rPr>
        <w:t xml:space="preserve"> PARTICIPANT COMMITMENT</w:t>
      </w:r>
    </w:p>
    <w:p w14:paraId="28C6DEBF" w14:textId="77777777" w:rsidR="000232B4" w:rsidRPr="00F05D17" w:rsidRDefault="000232B4">
      <w:pPr>
        <w:pStyle w:val="Heading1"/>
        <w:rPr>
          <w:rFonts w:ascii="Times New Roman" w:hAnsi="Times New Roman" w:cs="Times New Roman"/>
          <w:b w:val="0"/>
          <w:bCs w:val="0"/>
          <w:i w:val="0"/>
          <w:iCs w:val="0"/>
        </w:rPr>
      </w:pPr>
      <w:r>
        <w:rPr>
          <w:rFonts w:ascii="Times New Roman" w:hAnsi="Times New Roman" w:cs="Times New Roman"/>
          <w:b w:val="0"/>
          <w:bCs w:val="0"/>
          <w:i w:val="0"/>
          <w:iCs w:val="0"/>
        </w:rPr>
        <w:t xml:space="preserve">Network Participants </w:t>
      </w:r>
      <w:r w:rsidRPr="00F05D17">
        <w:rPr>
          <w:rFonts w:ascii="Times New Roman" w:hAnsi="Times New Roman" w:cs="Times New Roman"/>
          <w:b w:val="0"/>
          <w:bCs w:val="0"/>
          <w:i w:val="0"/>
          <w:iCs w:val="0"/>
        </w:rPr>
        <w:t xml:space="preserve">are expected to accept the items they have specified on the </w:t>
      </w:r>
      <w:r>
        <w:rPr>
          <w:rFonts w:ascii="Times New Roman" w:hAnsi="Times New Roman" w:cs="Times New Roman"/>
          <w:b w:val="0"/>
          <w:bCs w:val="0"/>
          <w:i w:val="0"/>
          <w:iCs w:val="0"/>
        </w:rPr>
        <w:t xml:space="preserve">attached Agreement </w:t>
      </w:r>
      <w:r w:rsidRPr="00F05D17">
        <w:rPr>
          <w:rFonts w:ascii="Times New Roman" w:hAnsi="Times New Roman" w:cs="Times New Roman"/>
          <w:b w:val="0"/>
          <w:bCs w:val="0"/>
          <w:i w:val="0"/>
          <w:iCs w:val="0"/>
        </w:rPr>
        <w:t>Form</w:t>
      </w:r>
      <w:r>
        <w:rPr>
          <w:rFonts w:ascii="Times New Roman" w:hAnsi="Times New Roman" w:cs="Times New Roman"/>
          <w:b w:val="0"/>
          <w:bCs w:val="0"/>
          <w:i w:val="0"/>
          <w:iCs w:val="0"/>
        </w:rPr>
        <w:t xml:space="preserve"> </w:t>
      </w:r>
      <w:r w:rsidRPr="00F05D17">
        <w:rPr>
          <w:rFonts w:ascii="Times New Roman" w:hAnsi="Times New Roman" w:cs="Times New Roman"/>
          <w:b w:val="0"/>
          <w:bCs w:val="0"/>
          <w:i w:val="0"/>
          <w:iCs w:val="0"/>
        </w:rPr>
        <w:t xml:space="preserve">and ensure that these items are </w:t>
      </w:r>
      <w:r>
        <w:rPr>
          <w:rFonts w:ascii="Times New Roman" w:hAnsi="Times New Roman" w:cs="Times New Roman"/>
          <w:b w:val="0"/>
          <w:bCs w:val="0"/>
          <w:i w:val="0"/>
          <w:iCs w:val="0"/>
        </w:rPr>
        <w:t xml:space="preserve">managed in an environmentally sound and responsible manner through </w:t>
      </w:r>
      <w:r w:rsidRPr="00F05D17">
        <w:rPr>
          <w:rFonts w:ascii="Times New Roman" w:hAnsi="Times New Roman" w:cs="Times New Roman"/>
          <w:b w:val="0"/>
          <w:bCs w:val="0"/>
          <w:i w:val="0"/>
          <w:iCs w:val="0"/>
        </w:rPr>
        <w:t>reuse</w:t>
      </w:r>
      <w:r>
        <w:rPr>
          <w:rFonts w:ascii="Times New Roman" w:hAnsi="Times New Roman" w:cs="Times New Roman"/>
          <w:b w:val="0"/>
          <w:bCs w:val="0"/>
          <w:i w:val="0"/>
          <w:iCs w:val="0"/>
        </w:rPr>
        <w:t xml:space="preserve"> and </w:t>
      </w:r>
      <w:r w:rsidRPr="00F05D17">
        <w:rPr>
          <w:rFonts w:ascii="Times New Roman" w:hAnsi="Times New Roman" w:cs="Times New Roman"/>
          <w:b w:val="0"/>
          <w:bCs w:val="0"/>
          <w:i w:val="0"/>
          <w:iCs w:val="0"/>
        </w:rPr>
        <w:t>recycl</w:t>
      </w:r>
      <w:r>
        <w:rPr>
          <w:rFonts w:ascii="Times New Roman" w:hAnsi="Times New Roman" w:cs="Times New Roman"/>
          <w:b w:val="0"/>
          <w:bCs w:val="0"/>
          <w:i w:val="0"/>
          <w:iCs w:val="0"/>
        </w:rPr>
        <w:t xml:space="preserve">ing. </w:t>
      </w:r>
      <w:r w:rsidRPr="00F05D17">
        <w:rPr>
          <w:rFonts w:ascii="Times New Roman" w:hAnsi="Times New Roman" w:cs="Times New Roman"/>
          <w:b w:val="0"/>
          <w:bCs w:val="0"/>
          <w:i w:val="0"/>
          <w:iCs w:val="0"/>
        </w:rPr>
        <w:t xml:space="preserve">Network Participants are responsible </w:t>
      </w:r>
      <w:r>
        <w:rPr>
          <w:rFonts w:ascii="Times New Roman" w:hAnsi="Times New Roman" w:cs="Times New Roman"/>
          <w:b w:val="0"/>
          <w:bCs w:val="0"/>
          <w:i w:val="0"/>
          <w:iCs w:val="0"/>
        </w:rPr>
        <w:t>for the cost of managing the materials they accept for reuse and recycling.</w:t>
      </w:r>
      <w:r w:rsidRPr="00F05D17">
        <w:rPr>
          <w:rFonts w:ascii="Times New Roman" w:hAnsi="Times New Roman" w:cs="Times New Roman"/>
          <w:b w:val="0"/>
          <w:bCs w:val="0"/>
          <w:i w:val="0"/>
          <w:iCs w:val="0"/>
        </w:rPr>
        <w:t xml:space="preserve"> Each Network Participant </w:t>
      </w:r>
      <w:r>
        <w:rPr>
          <w:rFonts w:ascii="Times New Roman" w:hAnsi="Times New Roman" w:cs="Times New Roman"/>
          <w:b w:val="0"/>
          <w:bCs w:val="0"/>
          <w:i w:val="0"/>
          <w:iCs w:val="0"/>
        </w:rPr>
        <w:t xml:space="preserve">is responsible for </w:t>
      </w:r>
      <w:r w:rsidRPr="00F05D17">
        <w:rPr>
          <w:rFonts w:ascii="Times New Roman" w:hAnsi="Times New Roman" w:cs="Times New Roman"/>
          <w:b w:val="0"/>
          <w:bCs w:val="0"/>
          <w:i w:val="0"/>
          <w:iCs w:val="0"/>
        </w:rPr>
        <w:t>determin</w:t>
      </w:r>
      <w:r>
        <w:rPr>
          <w:rFonts w:ascii="Times New Roman" w:hAnsi="Times New Roman" w:cs="Times New Roman"/>
          <w:b w:val="0"/>
          <w:bCs w:val="0"/>
          <w:i w:val="0"/>
          <w:iCs w:val="0"/>
        </w:rPr>
        <w:t>ing</w:t>
      </w:r>
      <w:r w:rsidRPr="00F05D17">
        <w:rPr>
          <w:rFonts w:ascii="Times New Roman" w:hAnsi="Times New Roman" w:cs="Times New Roman"/>
          <w:b w:val="0"/>
          <w:bCs w:val="0"/>
          <w:i w:val="0"/>
          <w:iCs w:val="0"/>
        </w:rPr>
        <w:t xml:space="preserve"> the price they charge </w:t>
      </w:r>
      <w:r>
        <w:rPr>
          <w:rFonts w:ascii="Times New Roman" w:hAnsi="Times New Roman" w:cs="Times New Roman"/>
          <w:b w:val="0"/>
          <w:bCs w:val="0"/>
          <w:i w:val="0"/>
          <w:iCs w:val="0"/>
        </w:rPr>
        <w:t xml:space="preserve">their customers </w:t>
      </w:r>
      <w:r w:rsidRPr="00F05D17">
        <w:rPr>
          <w:rFonts w:ascii="Times New Roman" w:hAnsi="Times New Roman" w:cs="Times New Roman"/>
          <w:b w:val="0"/>
          <w:bCs w:val="0"/>
          <w:i w:val="0"/>
          <w:iCs w:val="0"/>
        </w:rPr>
        <w:t xml:space="preserve">to </w:t>
      </w:r>
      <w:r>
        <w:rPr>
          <w:rFonts w:ascii="Times New Roman" w:hAnsi="Times New Roman" w:cs="Times New Roman"/>
          <w:b w:val="0"/>
          <w:bCs w:val="0"/>
          <w:i w:val="0"/>
          <w:iCs w:val="0"/>
        </w:rPr>
        <w:t xml:space="preserve">cover such costs and provide </w:t>
      </w:r>
      <w:r w:rsidRPr="00F05D17">
        <w:rPr>
          <w:rFonts w:ascii="Times New Roman" w:hAnsi="Times New Roman" w:cs="Times New Roman"/>
          <w:b w:val="0"/>
          <w:bCs w:val="0"/>
          <w:i w:val="0"/>
          <w:iCs w:val="0"/>
        </w:rPr>
        <w:t>the</w:t>
      </w:r>
      <w:r>
        <w:rPr>
          <w:rFonts w:ascii="Times New Roman" w:hAnsi="Times New Roman" w:cs="Times New Roman"/>
          <w:b w:val="0"/>
          <w:bCs w:val="0"/>
          <w:i w:val="0"/>
          <w:iCs w:val="0"/>
        </w:rPr>
        <w:t xml:space="preserve">se </w:t>
      </w:r>
      <w:r w:rsidRPr="00F05D17">
        <w:rPr>
          <w:rFonts w:ascii="Times New Roman" w:hAnsi="Times New Roman" w:cs="Times New Roman"/>
          <w:b w:val="0"/>
          <w:bCs w:val="0"/>
          <w:i w:val="0"/>
          <w:iCs w:val="0"/>
        </w:rPr>
        <w:t>service</w:t>
      </w:r>
      <w:r>
        <w:rPr>
          <w:rFonts w:ascii="Times New Roman" w:hAnsi="Times New Roman" w:cs="Times New Roman"/>
          <w:b w:val="0"/>
          <w:bCs w:val="0"/>
          <w:i w:val="0"/>
          <w:iCs w:val="0"/>
        </w:rPr>
        <w:t xml:space="preserve">s. </w:t>
      </w:r>
      <w:r w:rsidRPr="00F05D17">
        <w:rPr>
          <w:rFonts w:ascii="Times New Roman" w:hAnsi="Times New Roman" w:cs="Times New Roman"/>
          <w:b w:val="0"/>
          <w:bCs w:val="0"/>
          <w:i w:val="0"/>
          <w:iCs w:val="0"/>
        </w:rPr>
        <w:t xml:space="preserve"> </w:t>
      </w:r>
    </w:p>
    <w:p w14:paraId="28C6DEC0" w14:textId="77777777" w:rsidR="000232B4" w:rsidRDefault="000232B4"/>
    <w:p w14:paraId="28C6DEC1" w14:textId="2DFF9A69" w:rsidR="000232B4" w:rsidRDefault="000232B4">
      <w:r>
        <w:t>Network Participants pledge to share information about customer response, the amount of materials recycled by product type</w:t>
      </w:r>
      <w:r w:rsidRPr="0085655D">
        <w:t>, downstream destinations for hazardous materials, and</w:t>
      </w:r>
      <w:r>
        <w:t xml:space="preserve"> general improvement ideas with the County on a quarterly basis. Network Participants will accept the items they identify on their Agreement Form and undertake their </w:t>
      </w:r>
      <w:r w:rsidR="00DF1D78">
        <w:t>Take it Back Network</w:t>
      </w:r>
      <w:r>
        <w:t xml:space="preserve"> activities in conformance with these guidelines. </w:t>
      </w:r>
    </w:p>
    <w:p w14:paraId="28C6DEC2" w14:textId="77777777" w:rsidR="00662575" w:rsidRDefault="00662575"/>
    <w:p w14:paraId="28C6DEC3" w14:textId="77777777" w:rsidR="00662575" w:rsidRDefault="00662575">
      <w:r w:rsidRPr="00DA3A8B">
        <w:rPr>
          <w:lang w:val="en-US"/>
        </w:rPr>
        <w:t>The</w:t>
      </w:r>
      <w:r>
        <w:rPr>
          <w:lang w:val="en-US"/>
        </w:rPr>
        <w:t xml:space="preserve"> Network Participants </w:t>
      </w:r>
      <w:r w:rsidRPr="00DA3A8B">
        <w:rPr>
          <w:lang w:val="en-US"/>
        </w:rPr>
        <w:t xml:space="preserve">shall notify </w:t>
      </w:r>
      <w:r w:rsidR="00DF1D78">
        <w:rPr>
          <w:lang w:val="en-US"/>
        </w:rPr>
        <w:t>the project manager</w:t>
      </w:r>
      <w:r>
        <w:rPr>
          <w:lang w:val="en-US"/>
        </w:rPr>
        <w:t>,</w:t>
      </w:r>
      <w:r w:rsidRPr="00DA3A8B">
        <w:rPr>
          <w:lang w:val="en-US"/>
        </w:rPr>
        <w:t xml:space="preserve"> via email or letter</w:t>
      </w:r>
      <w:r>
        <w:rPr>
          <w:lang w:val="en-US"/>
        </w:rPr>
        <w:t>, of any changes to the program services outlined on the attached Agreement Form</w:t>
      </w:r>
      <w:r w:rsidRPr="00DA3A8B">
        <w:rPr>
          <w:lang w:val="en-US"/>
        </w:rPr>
        <w:t xml:space="preserve">. </w:t>
      </w:r>
      <w:r w:rsidRPr="006134E3">
        <w:rPr>
          <w:b/>
          <w:bCs/>
          <w:lang w:val="en-US"/>
        </w:rPr>
        <w:t xml:space="preserve">Items that are subject to change at the discretion of the </w:t>
      </w:r>
      <w:r>
        <w:rPr>
          <w:b/>
          <w:bCs/>
          <w:lang w:val="en-US"/>
        </w:rPr>
        <w:t xml:space="preserve">Network Participant </w:t>
      </w:r>
      <w:r w:rsidRPr="006134E3">
        <w:rPr>
          <w:b/>
          <w:bCs/>
          <w:lang w:val="en-US"/>
        </w:rPr>
        <w:t xml:space="preserve">include the types of equipment </w:t>
      </w:r>
      <w:r>
        <w:rPr>
          <w:b/>
          <w:bCs/>
          <w:lang w:val="en-US"/>
        </w:rPr>
        <w:t xml:space="preserve">or materials </w:t>
      </w:r>
      <w:r w:rsidRPr="006134E3">
        <w:rPr>
          <w:b/>
          <w:bCs/>
          <w:lang w:val="en-US"/>
        </w:rPr>
        <w:t xml:space="preserve">accepted, acceptance policies, fees or recycling vendors. </w:t>
      </w:r>
      <w:r>
        <w:rPr>
          <w:lang w:val="en-US"/>
        </w:rPr>
        <w:t>C</w:t>
      </w:r>
      <w:r w:rsidRPr="00DA3A8B">
        <w:rPr>
          <w:lang w:val="en-US"/>
        </w:rPr>
        <w:t xml:space="preserve">hanges to </w:t>
      </w:r>
      <w:r w:rsidR="00DF1D78">
        <w:rPr>
          <w:lang w:val="en-US"/>
        </w:rPr>
        <w:t>Take it Back Network</w:t>
      </w:r>
      <w:r>
        <w:rPr>
          <w:lang w:val="en-US"/>
        </w:rPr>
        <w:t xml:space="preserve"> </w:t>
      </w:r>
      <w:r w:rsidR="00396DEC">
        <w:rPr>
          <w:lang w:val="en-US"/>
        </w:rPr>
        <w:t>program materials and web</w:t>
      </w:r>
      <w:r w:rsidRPr="00DA3A8B">
        <w:rPr>
          <w:lang w:val="en-US"/>
        </w:rPr>
        <w:t xml:space="preserve">site will be made upon receipt of the written notification.  </w:t>
      </w:r>
      <w:r>
        <w:t xml:space="preserve">Failure to provide notification to the County about program changes may disqualify a Network Participant from participation in the Network, and they will be removed from the County’s </w:t>
      </w:r>
      <w:r w:rsidR="00DF1D78">
        <w:t>Take it Back Network</w:t>
      </w:r>
      <w:r>
        <w:t xml:space="preserve"> program</w:t>
      </w:r>
      <w:r w:rsidR="00396DEC">
        <w:t>.</w:t>
      </w:r>
    </w:p>
    <w:p w14:paraId="28C6DEC4" w14:textId="77777777" w:rsidR="00662575" w:rsidRDefault="00662575"/>
    <w:p w14:paraId="28C6DEC7" w14:textId="778AFE92" w:rsidR="00662575" w:rsidRDefault="00662575">
      <w:pPr>
        <w:rPr>
          <w:lang w:val="en-US"/>
        </w:rPr>
      </w:pPr>
      <w:r>
        <w:rPr>
          <w:lang w:val="en-US"/>
        </w:rPr>
        <w:t xml:space="preserve">Send program and service changes </w:t>
      </w:r>
      <w:r w:rsidR="000232B4" w:rsidRPr="00DA3A8B">
        <w:rPr>
          <w:lang w:val="en-US"/>
        </w:rPr>
        <w:t xml:space="preserve">to </w:t>
      </w:r>
      <w:r>
        <w:rPr>
          <w:lang w:val="en-US"/>
        </w:rPr>
        <w:t>the project manager</w:t>
      </w:r>
      <w:r w:rsidR="00BF14BF">
        <w:rPr>
          <w:lang w:val="en-US"/>
        </w:rPr>
        <w:t>, Lisa Sepanski</w:t>
      </w:r>
      <w:r>
        <w:rPr>
          <w:lang w:val="en-US"/>
        </w:rPr>
        <w:t xml:space="preserve"> </w:t>
      </w:r>
      <w:r w:rsidR="002B5A4B">
        <w:rPr>
          <w:lang w:val="en-US"/>
        </w:rPr>
        <w:t xml:space="preserve">or designee </w:t>
      </w:r>
      <w:r>
        <w:rPr>
          <w:lang w:val="en-US"/>
        </w:rPr>
        <w:t>at</w:t>
      </w:r>
      <w:r w:rsidR="00D97F52">
        <w:rPr>
          <w:lang w:val="en-US"/>
        </w:rPr>
        <w:t>:</w:t>
      </w:r>
      <w:r>
        <w:rPr>
          <w:lang w:val="en-US"/>
        </w:rPr>
        <w:t xml:space="preserve"> </w:t>
      </w:r>
    </w:p>
    <w:p w14:paraId="69BFA0DC" w14:textId="77777777" w:rsidR="002B5A4B" w:rsidRDefault="002B5A4B" w:rsidP="003A6464">
      <w:pPr>
        <w:ind w:firstLine="720"/>
        <w:rPr>
          <w:lang w:val="en-US"/>
        </w:rPr>
      </w:pPr>
    </w:p>
    <w:p w14:paraId="28C6DEC8" w14:textId="77777777" w:rsidR="00662575" w:rsidRDefault="00BF14BF" w:rsidP="003A6464">
      <w:pPr>
        <w:ind w:firstLine="720"/>
        <w:rPr>
          <w:lang w:val="en-US"/>
        </w:rPr>
      </w:pPr>
      <w:r>
        <w:rPr>
          <w:lang w:val="en-US"/>
        </w:rPr>
        <w:t xml:space="preserve">Address: </w:t>
      </w:r>
      <w:r>
        <w:rPr>
          <w:lang w:val="en-US"/>
        </w:rPr>
        <w:tab/>
      </w:r>
      <w:r w:rsidR="000232B4" w:rsidRPr="00DA3A8B">
        <w:rPr>
          <w:lang w:val="en-US"/>
        </w:rPr>
        <w:t>King County Solid Waste Division</w:t>
      </w:r>
    </w:p>
    <w:p w14:paraId="249AB4A1" w14:textId="77777777" w:rsidR="00181E3D" w:rsidRDefault="000232B4" w:rsidP="00BF14BF">
      <w:pPr>
        <w:ind w:left="1440" w:firstLine="720"/>
        <w:rPr>
          <w:lang w:val="en-US"/>
        </w:rPr>
      </w:pPr>
      <w:r w:rsidRPr="00DA3A8B">
        <w:rPr>
          <w:lang w:val="en-US"/>
        </w:rPr>
        <w:t>201 S. Jackson St.</w:t>
      </w:r>
      <w:r w:rsidR="00DF1D78">
        <w:rPr>
          <w:lang w:val="en-US"/>
        </w:rPr>
        <w:t>,</w:t>
      </w:r>
      <w:r w:rsidR="00662575">
        <w:rPr>
          <w:lang w:val="en-US"/>
        </w:rPr>
        <w:t xml:space="preserve"> Room 701</w:t>
      </w:r>
    </w:p>
    <w:p w14:paraId="28C6DEC9" w14:textId="5E1059E8" w:rsidR="000232B4" w:rsidRDefault="00735ACE" w:rsidP="00BF14BF">
      <w:pPr>
        <w:ind w:left="1440" w:firstLine="720"/>
        <w:rPr>
          <w:lang w:val="en-US"/>
        </w:rPr>
      </w:pPr>
      <w:r>
        <w:rPr>
          <w:lang w:val="en-US"/>
        </w:rPr>
        <w:t>Seattle, WA 98104</w:t>
      </w:r>
    </w:p>
    <w:p w14:paraId="28C6DECA" w14:textId="77777777" w:rsidR="00BF14BF" w:rsidRDefault="00BF14BF" w:rsidP="003A6464">
      <w:pPr>
        <w:ind w:firstLine="720"/>
        <w:rPr>
          <w:lang w:val="en-US"/>
        </w:rPr>
      </w:pPr>
    </w:p>
    <w:p w14:paraId="28C6DECB" w14:textId="77777777" w:rsidR="00BF14BF" w:rsidRDefault="00BF14BF" w:rsidP="003A6464">
      <w:pPr>
        <w:ind w:firstLine="720"/>
        <w:rPr>
          <w:lang w:val="en-US"/>
        </w:rPr>
      </w:pPr>
      <w:r>
        <w:rPr>
          <w:lang w:val="en-US"/>
        </w:rPr>
        <w:t xml:space="preserve">Email: </w:t>
      </w:r>
      <w:r>
        <w:rPr>
          <w:lang w:val="en-US"/>
        </w:rPr>
        <w:tab/>
      </w:r>
      <w:r>
        <w:rPr>
          <w:lang w:val="en-US"/>
        </w:rPr>
        <w:tab/>
        <w:t>lisa.sepanski@kingcounty.gov</w:t>
      </w:r>
    </w:p>
    <w:p w14:paraId="28C6DECC" w14:textId="77777777" w:rsidR="00D97F52" w:rsidRDefault="00D97F52">
      <w:pPr>
        <w:rPr>
          <w:lang w:val="en-US"/>
        </w:rPr>
      </w:pPr>
    </w:p>
    <w:p w14:paraId="28C6DECD" w14:textId="77777777" w:rsidR="000232B4" w:rsidRPr="00DF1D78" w:rsidRDefault="000232B4">
      <w:pPr>
        <w:numPr>
          <w:ilvl w:val="0"/>
          <w:numId w:val="3"/>
        </w:numPr>
        <w:rPr>
          <w:sz w:val="22"/>
          <w:szCs w:val="22"/>
        </w:rPr>
      </w:pPr>
      <w:r w:rsidRPr="00DF1D78">
        <w:rPr>
          <w:b/>
          <w:bCs/>
          <w:iCs/>
        </w:rPr>
        <w:t xml:space="preserve">REUSE AND RECYCLING STANDARDS </w:t>
      </w:r>
      <w:r w:rsidRPr="00DF1D78">
        <w:rPr>
          <w:sz w:val="22"/>
          <w:szCs w:val="22"/>
        </w:rPr>
        <w:t xml:space="preserve"> </w:t>
      </w:r>
    </w:p>
    <w:p w14:paraId="28C6DECE" w14:textId="77777777" w:rsidR="000232B4" w:rsidRDefault="00460F04">
      <w:pPr>
        <w:rPr>
          <w:sz w:val="22"/>
          <w:szCs w:val="22"/>
        </w:rPr>
      </w:pPr>
      <w:r w:rsidRPr="00DA27DE">
        <w:rPr>
          <w:b/>
        </w:rPr>
        <w:t>Electronic equipment:</w:t>
      </w:r>
      <w:r w:rsidR="00396DEC">
        <w:rPr>
          <w:b/>
        </w:rPr>
        <w:t xml:space="preserve"> </w:t>
      </w:r>
      <w:r w:rsidR="000232B4">
        <w:t xml:space="preserve">Recyclable commodities include plastics, metals and glass. </w:t>
      </w:r>
      <w:r w:rsidR="000232B4">
        <w:rPr>
          <w:u w:val="single"/>
        </w:rPr>
        <w:t>All recyclable</w:t>
      </w:r>
      <w:r w:rsidR="000232B4">
        <w:t xml:space="preserve"> materials that are received as part of the </w:t>
      </w:r>
      <w:r w:rsidR="00DF1D78">
        <w:t>Take it Back Network</w:t>
      </w:r>
      <w:r w:rsidR="000232B4" w:rsidRPr="0085655D">
        <w:t xml:space="preserve"> and are not sent into the reuse market </w:t>
      </w:r>
      <w:r w:rsidR="000232B4" w:rsidRPr="0085655D">
        <w:rPr>
          <w:u w:val="single"/>
        </w:rPr>
        <w:t>must</w:t>
      </w:r>
      <w:r w:rsidR="000232B4">
        <w:rPr>
          <w:u w:val="single"/>
        </w:rPr>
        <w:t xml:space="preserve"> be recycled</w:t>
      </w:r>
      <w:r w:rsidR="00396DEC">
        <w:t xml:space="preserve">. </w:t>
      </w:r>
      <w:r w:rsidR="000232B4">
        <w:t xml:space="preserve">Network Participants must ensure that reused and recycled materials are handled and processed in a manner that does not adversely impact the environment and are in compliance with all local, state and federal environmental regulations and standards. </w:t>
      </w:r>
    </w:p>
    <w:p w14:paraId="28C6DECF" w14:textId="77777777" w:rsidR="00874AD7" w:rsidRDefault="00874AD7" w:rsidP="00874AD7">
      <w:r>
        <w:t xml:space="preserve"> </w:t>
      </w:r>
    </w:p>
    <w:p w14:paraId="28C6DED0" w14:textId="77777777" w:rsidR="00874AD7" w:rsidRPr="00DA27DE" w:rsidRDefault="00460F04" w:rsidP="00874AD7">
      <w:pPr>
        <w:rPr>
          <w:b/>
          <w:i/>
        </w:rPr>
      </w:pPr>
      <w:r w:rsidRPr="00DA27DE">
        <w:rPr>
          <w:b/>
          <w:i/>
        </w:rPr>
        <w:t>Participation in E-Cycle Washington</w:t>
      </w:r>
    </w:p>
    <w:p w14:paraId="28C6DED1" w14:textId="77777777" w:rsidR="00874AD7" w:rsidRDefault="00DA27DE" w:rsidP="00874AD7">
      <w:r>
        <w:t>S</w:t>
      </w:r>
      <w:r w:rsidR="00662575">
        <w:t>tate law requires c</w:t>
      </w:r>
      <w:r w:rsidR="00874AD7">
        <w:t>omputer and television manufacturers</w:t>
      </w:r>
      <w:r w:rsidR="00662575">
        <w:t xml:space="preserve"> that sell their products in Washington </w:t>
      </w:r>
      <w:r w:rsidR="00CA5E0E">
        <w:t>S</w:t>
      </w:r>
      <w:r w:rsidR="00662575">
        <w:t>tate</w:t>
      </w:r>
      <w:r w:rsidR="00874AD7">
        <w:t xml:space="preserve"> </w:t>
      </w:r>
      <w:r w:rsidR="00662575">
        <w:t xml:space="preserve">to finance and </w:t>
      </w:r>
      <w:r w:rsidR="00874AD7">
        <w:t>provide r</w:t>
      </w:r>
      <w:r w:rsidR="00662575">
        <w:t>ecycling services for</w:t>
      </w:r>
      <w:r w:rsidR="00874AD7">
        <w:t xml:space="preserve"> computers, televisions, </w:t>
      </w:r>
      <w:r w:rsidR="00CA5E0E">
        <w:t>and monitors</w:t>
      </w:r>
      <w:r w:rsidR="00120EC4">
        <w:t xml:space="preserve"> (also called “Covered Electronic Products” or CEPs)</w:t>
      </w:r>
      <w:r w:rsidR="00CA5E0E">
        <w:t>. T</w:t>
      </w:r>
      <w:r w:rsidR="00662575">
        <w:t>he</w:t>
      </w:r>
      <w:r w:rsidR="00CA5E0E" w:rsidRPr="00CA5E0E">
        <w:t xml:space="preserve"> </w:t>
      </w:r>
      <w:r w:rsidR="00CA5E0E">
        <w:t xml:space="preserve">Washington Materials Management and Financing Authority (WMMFA </w:t>
      </w:r>
      <w:hyperlink r:id="rId14" w:history="1">
        <w:r w:rsidR="00CA5E0E">
          <w:rPr>
            <w:rStyle w:val="Hyperlink"/>
          </w:rPr>
          <w:t>www.wmmfa.net</w:t>
        </w:r>
      </w:hyperlink>
      <w:r w:rsidR="00CA5E0E">
        <w:t xml:space="preserve">) was created to implement the electronics recycling program on </w:t>
      </w:r>
      <w:r w:rsidR="00396DEC">
        <w:rPr>
          <w:rFonts w:eastAsia="MS Mincho"/>
          <w:lang w:val="en-US" w:eastAsia="ja-JP"/>
        </w:rPr>
        <w:t xml:space="preserve">behalf of the manufacturers. </w:t>
      </w:r>
      <w:r w:rsidR="00CA5E0E">
        <w:rPr>
          <w:rFonts w:eastAsia="MS Mincho"/>
          <w:lang w:val="en-US" w:eastAsia="ja-JP"/>
        </w:rPr>
        <w:t>The</w:t>
      </w:r>
      <w:r w:rsidR="00120EC4">
        <w:rPr>
          <w:rFonts w:eastAsia="MS Mincho"/>
          <w:lang w:val="en-US" w:eastAsia="ja-JP"/>
        </w:rPr>
        <w:t xml:space="preserve"> recycling </w:t>
      </w:r>
      <w:r w:rsidR="00CA5E0E">
        <w:rPr>
          <w:rFonts w:eastAsia="MS Mincho"/>
          <w:lang w:val="en-US" w:eastAsia="ja-JP"/>
        </w:rPr>
        <w:t xml:space="preserve">program, called </w:t>
      </w:r>
      <w:r w:rsidR="00662575" w:rsidRPr="0024388B">
        <w:t>E-Cycle Washington</w:t>
      </w:r>
      <w:r w:rsidR="0024388B">
        <w:t xml:space="preserve"> (</w:t>
      </w:r>
      <w:hyperlink r:id="rId15" w:history="1">
        <w:r w:rsidR="0024388B" w:rsidRPr="00111BE2">
          <w:rPr>
            <w:rStyle w:val="Hyperlink"/>
          </w:rPr>
          <w:t>www.eCycleWashington.org</w:t>
        </w:r>
      </w:hyperlink>
      <w:r w:rsidR="0024388B">
        <w:t>)</w:t>
      </w:r>
      <w:r w:rsidR="00CA5E0E">
        <w:t xml:space="preserve">, began operations in January 2009 and provides free recycling </w:t>
      </w:r>
      <w:r w:rsidR="00120EC4">
        <w:t xml:space="preserve">of CEPs </w:t>
      </w:r>
      <w:r w:rsidR="00CA5E0E">
        <w:t xml:space="preserve">to households, small governments, small businesses, and charities.  </w:t>
      </w:r>
      <w:r w:rsidR="00662575">
        <w:t xml:space="preserve">  </w:t>
      </w:r>
    </w:p>
    <w:p w14:paraId="28C6DED2" w14:textId="77777777" w:rsidR="00874AD7" w:rsidRDefault="00874AD7" w:rsidP="00874AD7"/>
    <w:p w14:paraId="28C6DED3" w14:textId="77777777" w:rsidR="00120EC4" w:rsidRDefault="00CA5E0E" w:rsidP="00874AD7">
      <w:r>
        <w:rPr>
          <w:rFonts w:eastAsia="MS Mincho"/>
          <w:lang w:val="en-US" w:eastAsia="ja-JP"/>
        </w:rPr>
        <w:t xml:space="preserve">Licensed electronics collectors </w:t>
      </w:r>
      <w:r w:rsidR="00874AD7">
        <w:rPr>
          <w:rFonts w:eastAsia="MS Mincho"/>
          <w:lang w:val="en-US" w:eastAsia="ja-JP"/>
        </w:rPr>
        <w:t>in Washington State</w:t>
      </w:r>
      <w:r>
        <w:rPr>
          <w:rFonts w:eastAsia="MS Mincho"/>
          <w:lang w:val="en-US" w:eastAsia="ja-JP"/>
        </w:rPr>
        <w:t xml:space="preserve"> can serve as “collectors’ for the E-Cycle Washington program. </w:t>
      </w:r>
      <w:r w:rsidR="00120EC4">
        <w:rPr>
          <w:rFonts w:eastAsia="MS Mincho"/>
          <w:lang w:val="en-US" w:eastAsia="ja-JP"/>
        </w:rPr>
        <w:t xml:space="preserve">CEPs </w:t>
      </w:r>
      <w:r>
        <w:rPr>
          <w:rFonts w:eastAsia="MS Mincho"/>
          <w:lang w:val="en-US" w:eastAsia="ja-JP"/>
        </w:rPr>
        <w:t xml:space="preserve">collected for submission to the E-Cycle Washington program </w:t>
      </w:r>
      <w:r w:rsidR="00120EC4">
        <w:rPr>
          <w:rFonts w:eastAsia="MS Mincho"/>
          <w:lang w:val="en-US" w:eastAsia="ja-JP"/>
        </w:rPr>
        <w:t>shall be collected at no charge. C</w:t>
      </w:r>
      <w:r>
        <w:rPr>
          <w:rFonts w:eastAsia="MS Mincho"/>
          <w:lang w:val="en-US" w:eastAsia="ja-JP"/>
        </w:rPr>
        <w:t xml:space="preserve">ollectors </w:t>
      </w:r>
      <w:r w:rsidR="00120EC4">
        <w:rPr>
          <w:rFonts w:eastAsia="MS Mincho"/>
          <w:lang w:val="en-US" w:eastAsia="ja-JP"/>
        </w:rPr>
        <w:t xml:space="preserve">will </w:t>
      </w:r>
      <w:r w:rsidR="00874AD7">
        <w:t xml:space="preserve">be compensated </w:t>
      </w:r>
      <w:r w:rsidR="00120EC4">
        <w:t xml:space="preserve">for their services </w:t>
      </w:r>
      <w:r w:rsidR="00874AD7">
        <w:t>by the Washington Materials Management and Financing Authority</w:t>
      </w:r>
      <w:r w:rsidR="00874AD7">
        <w:rPr>
          <w:rFonts w:eastAsia="MS Mincho"/>
          <w:lang w:val="en-US" w:eastAsia="ja-JP"/>
        </w:rPr>
        <w:t>.</w:t>
      </w:r>
      <w:r w:rsidRPr="00CA5E0E">
        <w:t xml:space="preserve"> </w:t>
      </w:r>
      <w:r>
        <w:t xml:space="preserve"> </w:t>
      </w:r>
    </w:p>
    <w:p w14:paraId="28C6DED4" w14:textId="77777777" w:rsidR="00120EC4" w:rsidRDefault="00120EC4" w:rsidP="00874AD7"/>
    <w:p w14:paraId="28C6DED5" w14:textId="77777777" w:rsidR="00874AD7" w:rsidRDefault="00DF1D78" w:rsidP="00874AD7">
      <w:pPr>
        <w:rPr>
          <w:rFonts w:eastAsia="MS Mincho"/>
          <w:lang w:val="en-US" w:eastAsia="ja-JP"/>
        </w:rPr>
      </w:pPr>
      <w:r>
        <w:t>Take it Back Network</w:t>
      </w:r>
      <w:r w:rsidR="00CA5E0E">
        <w:t xml:space="preserve"> members can become “collectors” for E-Cycle Washington allowing them to collect computers, monitors and TVs without charging qualifying customers a fee.</w:t>
      </w:r>
      <w:r w:rsidR="00120EC4">
        <w:t xml:space="preserve"> </w:t>
      </w:r>
      <w:r w:rsidR="00874AD7">
        <w:rPr>
          <w:rFonts w:eastAsia="MS Mincho"/>
          <w:lang w:val="en-US" w:eastAsia="ja-JP"/>
        </w:rPr>
        <w:t xml:space="preserve">In order to participate in the E-Cycle Washington Program and be paid by the WMMFA for collecting CEPs, a collector must: </w:t>
      </w:r>
    </w:p>
    <w:p w14:paraId="28C6DED6" w14:textId="77777777" w:rsidR="00874AD7" w:rsidRDefault="00874AD7" w:rsidP="00874AD7">
      <w:pPr>
        <w:numPr>
          <w:ilvl w:val="0"/>
          <w:numId w:val="17"/>
        </w:numPr>
        <w:rPr>
          <w:rFonts w:eastAsia="MS Mincho"/>
          <w:lang w:val="en-US" w:eastAsia="ja-JP"/>
        </w:rPr>
      </w:pPr>
      <w:r>
        <w:rPr>
          <w:rFonts w:eastAsia="MS Mincho"/>
          <w:lang w:val="en-US" w:eastAsia="ja-JP"/>
        </w:rPr>
        <w:t xml:space="preserve">Submit an initial </w:t>
      </w:r>
      <w:hyperlink r:id="rId16" w:history="1">
        <w:r w:rsidR="003A6464" w:rsidRPr="00010F13">
          <w:rPr>
            <w:rStyle w:val="Hyperlink"/>
            <w:rFonts w:eastAsia="MS Mincho"/>
            <w:lang w:val="en-US" w:eastAsia="ja-JP"/>
          </w:rPr>
          <w:t>registration to the Dept. of Ecology</w:t>
        </w:r>
      </w:hyperlink>
      <w:r w:rsidR="0024388B">
        <w:t xml:space="preserve"> (</w:t>
      </w:r>
      <w:hyperlink r:id="rId17" w:history="1">
        <w:r w:rsidR="0024388B" w:rsidRPr="00111BE2">
          <w:rPr>
            <w:rStyle w:val="Hyperlink"/>
          </w:rPr>
          <w:t>http://goo.gl/ofhxG</w:t>
        </w:r>
      </w:hyperlink>
      <w:r w:rsidR="0024388B">
        <w:t xml:space="preserve">) </w:t>
      </w:r>
      <w:r>
        <w:rPr>
          <w:rFonts w:eastAsia="MS Mincho"/>
          <w:lang w:val="en-US" w:eastAsia="ja-JP"/>
        </w:rPr>
        <w:t>to collect CEPs.</w:t>
      </w:r>
    </w:p>
    <w:p w14:paraId="28C6DED7" w14:textId="77777777" w:rsidR="00874AD7" w:rsidRDefault="00874AD7" w:rsidP="00874AD7">
      <w:pPr>
        <w:numPr>
          <w:ilvl w:val="0"/>
          <w:numId w:val="17"/>
        </w:numPr>
        <w:rPr>
          <w:rFonts w:eastAsia="MS Mincho"/>
          <w:lang w:val="en-US" w:eastAsia="ja-JP"/>
        </w:rPr>
      </w:pPr>
      <w:r>
        <w:rPr>
          <w:rFonts w:eastAsia="MS Mincho"/>
          <w:lang w:val="en-US" w:eastAsia="ja-JP"/>
        </w:rPr>
        <w:t xml:space="preserve">Update the registration information within 14 days of any changes. </w:t>
      </w:r>
    </w:p>
    <w:p w14:paraId="28C6DED8" w14:textId="77777777" w:rsidR="00874AD7" w:rsidRDefault="00874AD7" w:rsidP="00874AD7">
      <w:pPr>
        <w:numPr>
          <w:ilvl w:val="0"/>
          <w:numId w:val="17"/>
        </w:numPr>
        <w:rPr>
          <w:rFonts w:eastAsia="MS Mincho"/>
          <w:lang w:val="en-US" w:eastAsia="ja-JP"/>
        </w:rPr>
      </w:pPr>
      <w:r>
        <w:rPr>
          <w:rFonts w:eastAsia="MS Mincho"/>
          <w:lang w:val="en-US" w:eastAsia="ja-JP"/>
        </w:rPr>
        <w:t xml:space="preserve">Renew registration annually between June 1 and September 1. </w:t>
      </w:r>
    </w:p>
    <w:p w14:paraId="28C6DED9" w14:textId="77777777" w:rsidR="00874AD7" w:rsidRDefault="00874AD7" w:rsidP="00874AD7">
      <w:pPr>
        <w:numPr>
          <w:ilvl w:val="0"/>
          <w:numId w:val="17"/>
        </w:numPr>
        <w:rPr>
          <w:rFonts w:eastAsia="MS Mincho"/>
          <w:lang w:val="en-US" w:eastAsia="ja-JP"/>
        </w:rPr>
      </w:pPr>
      <w:r>
        <w:rPr>
          <w:rFonts w:eastAsia="MS Mincho"/>
          <w:lang w:val="en-US" w:eastAsia="ja-JP"/>
        </w:rPr>
        <w:t xml:space="preserve">Meet certain performance standards defined in </w:t>
      </w:r>
      <w:hyperlink r:id="rId18" w:history="1">
        <w:r w:rsidRPr="00120EC4">
          <w:rPr>
            <w:rStyle w:val="Hyperlink"/>
            <w:rFonts w:eastAsia="MS Mincho"/>
            <w:lang w:val="en-US" w:eastAsia="ja-JP"/>
          </w:rPr>
          <w:t>WAC 173-900-450</w:t>
        </w:r>
      </w:hyperlink>
      <w:r w:rsidR="0024388B">
        <w:rPr>
          <w:rFonts w:eastAsia="MS Mincho"/>
          <w:lang w:val="en-US" w:eastAsia="ja-JP"/>
        </w:rPr>
        <w:t xml:space="preserve"> (</w:t>
      </w:r>
      <w:hyperlink r:id="rId19" w:history="1">
        <w:r w:rsidR="0024388B" w:rsidRPr="00111BE2">
          <w:rPr>
            <w:rStyle w:val="Hyperlink"/>
            <w:rFonts w:eastAsia="MS Mincho"/>
            <w:lang w:val="en-US" w:eastAsia="ja-JP"/>
          </w:rPr>
          <w:t>http://goo.gl/hWhSb</w:t>
        </w:r>
      </w:hyperlink>
      <w:r w:rsidR="0024388B">
        <w:rPr>
          <w:rFonts w:eastAsia="MS Mincho"/>
          <w:lang w:val="en-US" w:eastAsia="ja-JP"/>
        </w:rPr>
        <w:t>)</w:t>
      </w:r>
      <w:r>
        <w:rPr>
          <w:rFonts w:eastAsia="MS Mincho"/>
          <w:lang w:val="en-US" w:eastAsia="ja-JP"/>
        </w:rPr>
        <w:t xml:space="preserve">. </w:t>
      </w:r>
    </w:p>
    <w:p w14:paraId="28C6DEDA" w14:textId="77777777" w:rsidR="00874AD7" w:rsidRDefault="00874AD7" w:rsidP="00874AD7">
      <w:pPr>
        <w:numPr>
          <w:ilvl w:val="0"/>
          <w:numId w:val="17"/>
        </w:numPr>
        <w:rPr>
          <w:rFonts w:eastAsia="MS Mincho"/>
          <w:lang w:val="en-US" w:eastAsia="ja-JP"/>
        </w:rPr>
      </w:pPr>
      <w:r>
        <w:rPr>
          <w:rFonts w:eastAsia="MS Mincho"/>
          <w:lang w:val="en-US" w:eastAsia="ja-JP"/>
        </w:rPr>
        <w:t>Negotiate terms of payment with the WMMFA</w:t>
      </w:r>
    </w:p>
    <w:p w14:paraId="28C6DEDB" w14:textId="77777777" w:rsidR="00874AD7" w:rsidRDefault="00874AD7" w:rsidP="00874AD7">
      <w:pPr>
        <w:rPr>
          <w:rFonts w:eastAsia="MS Mincho"/>
          <w:lang w:val="en-US" w:eastAsia="ja-JP"/>
        </w:rPr>
      </w:pPr>
    </w:p>
    <w:p w14:paraId="28C6DEDC" w14:textId="77777777" w:rsidR="00874AD7" w:rsidRDefault="00120EC4" w:rsidP="00874AD7">
      <w:pPr>
        <w:rPr>
          <w:rFonts w:eastAsia="MS Mincho"/>
          <w:lang w:val="en-US" w:eastAsia="ja-JP"/>
        </w:rPr>
      </w:pPr>
      <w:r>
        <w:rPr>
          <w:rFonts w:eastAsia="MS Mincho"/>
          <w:lang w:val="en-US" w:eastAsia="ja-JP"/>
        </w:rPr>
        <w:t>Approved c</w:t>
      </w:r>
      <w:r w:rsidR="00874AD7">
        <w:rPr>
          <w:rFonts w:eastAsia="MS Mincho"/>
          <w:lang w:val="en-US" w:eastAsia="ja-JP"/>
        </w:rPr>
        <w:t>ollectors are listed on the “Collector Registration List” on Ecology’s website</w:t>
      </w:r>
      <w:r w:rsidR="00AB52EB">
        <w:rPr>
          <w:rFonts w:eastAsia="MS Mincho"/>
          <w:lang w:val="en-US" w:eastAsia="ja-JP"/>
        </w:rPr>
        <w:t>:</w:t>
      </w:r>
      <w:r w:rsidR="00EF0761">
        <w:rPr>
          <w:rFonts w:eastAsia="MS Mincho"/>
          <w:lang w:val="en-US" w:eastAsia="ja-JP"/>
        </w:rPr>
        <w:t xml:space="preserve"> </w:t>
      </w:r>
      <w:hyperlink r:id="rId20" w:history="1">
        <w:r w:rsidR="00EF0761" w:rsidRPr="00EF0761">
          <w:rPr>
            <w:rStyle w:val="Hyperlink"/>
            <w:rFonts w:eastAsia="MS Mincho"/>
            <w:lang w:eastAsia="ja-JP"/>
          </w:rPr>
          <w:t>https://fortress.wa.gov/ecy/ecyclepublic/UILists/collector.aspx</w:t>
        </w:r>
      </w:hyperlink>
      <w:hyperlink r:id="rId21" w:history="1"/>
      <w:r w:rsidR="00874AD7">
        <w:rPr>
          <w:rFonts w:eastAsia="MS Mincho"/>
          <w:lang w:val="en-US" w:eastAsia="ja-JP"/>
        </w:rPr>
        <w:t xml:space="preserve">. </w:t>
      </w:r>
    </w:p>
    <w:p w14:paraId="28C6DEDD" w14:textId="77777777" w:rsidR="000232B4" w:rsidRPr="00AB52EB" w:rsidRDefault="000232B4">
      <w:pPr>
        <w:rPr>
          <w:bCs/>
          <w:iCs/>
        </w:rPr>
      </w:pPr>
    </w:p>
    <w:p w14:paraId="28C6DEDE" w14:textId="77777777" w:rsidR="000232B4" w:rsidRPr="00DF1D78" w:rsidRDefault="00503B5D">
      <w:pPr>
        <w:rPr>
          <w:b/>
          <w:bCs/>
          <w:iCs/>
        </w:rPr>
      </w:pPr>
      <w:r w:rsidRPr="00DF1D78">
        <w:rPr>
          <w:b/>
          <w:bCs/>
          <w:iCs/>
        </w:rPr>
        <w:t>5</w:t>
      </w:r>
      <w:r w:rsidR="000232B4" w:rsidRPr="00DF1D78">
        <w:rPr>
          <w:b/>
          <w:bCs/>
          <w:iCs/>
        </w:rPr>
        <w:t xml:space="preserve">. EXPORT OF MATERIALS </w:t>
      </w:r>
    </w:p>
    <w:p w14:paraId="28C6DEDF" w14:textId="77777777" w:rsidR="000232B4" w:rsidRPr="004B695F" w:rsidRDefault="000232B4">
      <w:r w:rsidRPr="004B695F">
        <w:t xml:space="preserve">Consistent with the decisions of the international Basel Convention on the Control of Transboundary Movements of Hazardous Wastes and their Disposal, </w:t>
      </w:r>
      <w:r w:rsidR="00DF1D78">
        <w:t>Take it Back Network</w:t>
      </w:r>
      <w:r w:rsidRPr="004B695F">
        <w:t xml:space="preserve"> </w:t>
      </w:r>
      <w:r>
        <w:t>Participants</w:t>
      </w:r>
      <w:r w:rsidRPr="004B695F">
        <w:t xml:space="preserve"> will not export hazardous electronic waste for recycling, disposal, or repair from developed to developing countries either directly or indirectly through intermediaries.</w:t>
      </w:r>
    </w:p>
    <w:p w14:paraId="28C6DEE0" w14:textId="77777777" w:rsidR="000232B4" w:rsidRDefault="000232B4"/>
    <w:p w14:paraId="28C6DEE1" w14:textId="77777777" w:rsidR="000232B4" w:rsidRPr="004B695F" w:rsidRDefault="000232B4">
      <w:r w:rsidRPr="004B695F">
        <w:t>The items covered under the term “electronic hazardous waste” are based upon the definitions of “hazardous waste” adopted by the Basel Convention</w:t>
      </w:r>
      <w:r>
        <w:t xml:space="preserve"> </w:t>
      </w:r>
      <w:hyperlink r:id="rId22" w:history="1">
        <w:r w:rsidR="00D34F1D" w:rsidRPr="000E046B">
          <w:rPr>
            <w:rStyle w:val="Hyperlink"/>
          </w:rPr>
          <w:t>http://www.basel.int</w:t>
        </w:r>
      </w:hyperlink>
      <w:r>
        <w:t xml:space="preserve">. </w:t>
      </w:r>
      <w:r w:rsidRPr="004B695F">
        <w:t>For the purposes of this program, "hazardous electronic wastes" are any of the following: waste cathode ray tubes and circuit boards, whole or in part, or any devices containing them, as well as mercury-containing devices</w:t>
      </w:r>
      <w:r w:rsidR="00B80358">
        <w:t>.</w:t>
      </w:r>
      <w:r w:rsidRPr="004B695F">
        <w:t xml:space="preserve"> This would include whole computer monitors, </w:t>
      </w:r>
      <w:r>
        <w:t xml:space="preserve">televisions, </w:t>
      </w:r>
      <w:r w:rsidRPr="004B695F">
        <w:t xml:space="preserve">central processing units, laptop computers, </w:t>
      </w:r>
      <w:r>
        <w:t xml:space="preserve">cell phones </w:t>
      </w:r>
      <w:r w:rsidRPr="004B695F">
        <w:t xml:space="preserve">and </w:t>
      </w:r>
      <w:r>
        <w:t xml:space="preserve">certain </w:t>
      </w:r>
      <w:r w:rsidRPr="004B695F">
        <w:t xml:space="preserve">peripherals.  </w:t>
      </w:r>
    </w:p>
    <w:p w14:paraId="28C6DEE2" w14:textId="77777777" w:rsidR="000232B4" w:rsidRDefault="000232B4">
      <w:pPr>
        <w:keepLines/>
      </w:pPr>
    </w:p>
    <w:p w14:paraId="28C6DEE3" w14:textId="77777777" w:rsidR="000232B4" w:rsidRDefault="000232B4">
      <w:pPr>
        <w:keepLines/>
      </w:pPr>
      <w:r w:rsidRPr="004B695F">
        <w:t xml:space="preserve">All materials that can be repaired for reuse or </w:t>
      </w:r>
      <w:r>
        <w:t xml:space="preserve">are </w:t>
      </w:r>
      <w:r w:rsidRPr="004B695F">
        <w:t xml:space="preserve">recycled </w:t>
      </w:r>
      <w:r>
        <w:t>must</w:t>
      </w:r>
      <w:r w:rsidRPr="004B695F">
        <w:t xml:space="preserve"> be handled domestically or in developed countries belonging to the Eu</w:t>
      </w:r>
      <w:r w:rsidR="00B15FC4">
        <w:t>ropean Union (EU) or the Organis</w:t>
      </w:r>
      <w:r w:rsidRPr="004B695F">
        <w:t xml:space="preserve">ation of Economic Cooperation and Development (OECD). Entities that export electronic hazardous wastes to developing nations for repair, recycling or disposal are not eligible to participate in the </w:t>
      </w:r>
      <w:r w:rsidR="00DF1D78">
        <w:t>Take it Back Network</w:t>
      </w:r>
      <w:r w:rsidRPr="004B695F">
        <w:t xml:space="preserve">. </w:t>
      </w:r>
      <w:r>
        <w:t>Please visit</w:t>
      </w:r>
      <w:r w:rsidRPr="004F0D0B">
        <w:t xml:space="preserve"> </w:t>
      </w:r>
      <w:hyperlink r:id="rId23" w:history="1">
        <w:r w:rsidR="00123C2C">
          <w:rPr>
            <w:rStyle w:val="Hyperlink"/>
          </w:rPr>
          <w:t>http://europa.eu/about-eu/countries/index_en.htm</w:t>
        </w:r>
      </w:hyperlink>
      <w:r w:rsidR="00123C2C">
        <w:rPr>
          <w:sz w:val="22"/>
          <w:szCs w:val="22"/>
        </w:rPr>
        <w:t xml:space="preserve"> </w:t>
      </w:r>
      <w:r>
        <w:rPr>
          <w:sz w:val="22"/>
          <w:szCs w:val="22"/>
        </w:rPr>
        <w:t>f</w:t>
      </w:r>
      <w:r>
        <w:t xml:space="preserve">or a list of </w:t>
      </w:r>
      <w:r w:rsidRPr="004B695F">
        <w:t>EU member states</w:t>
      </w:r>
      <w:r>
        <w:t xml:space="preserve"> and </w:t>
      </w:r>
      <w:hyperlink r:id="rId24" w:history="1">
        <w:r w:rsidR="00123C2C" w:rsidRPr="00111BE2">
          <w:rPr>
            <w:rStyle w:val="Hyperlink"/>
          </w:rPr>
          <w:t>www.oecd.org</w:t>
        </w:r>
      </w:hyperlink>
      <w:r w:rsidR="00123C2C">
        <w:t xml:space="preserve"> for </w:t>
      </w:r>
      <w:r>
        <w:t>a</w:t>
      </w:r>
      <w:r w:rsidRPr="004B695F">
        <w:t xml:space="preserve"> list of OECD countries</w:t>
      </w:r>
      <w:r>
        <w:t>.</w:t>
      </w:r>
    </w:p>
    <w:p w14:paraId="28C6DEE4" w14:textId="77777777" w:rsidR="000232B4" w:rsidRDefault="000232B4">
      <w:pPr>
        <w:keepLines/>
      </w:pPr>
    </w:p>
    <w:p w14:paraId="28C6DEE5" w14:textId="77777777" w:rsidR="000232B4" w:rsidRPr="00DF1D78" w:rsidRDefault="00503B5D">
      <w:pPr>
        <w:rPr>
          <w:b/>
          <w:bCs/>
          <w:iCs/>
        </w:rPr>
      </w:pPr>
      <w:r w:rsidRPr="00DF1D78">
        <w:rPr>
          <w:b/>
          <w:bCs/>
          <w:iCs/>
        </w:rPr>
        <w:t>6</w:t>
      </w:r>
      <w:r w:rsidR="000232B4" w:rsidRPr="00DF1D78">
        <w:rPr>
          <w:b/>
          <w:bCs/>
          <w:iCs/>
        </w:rPr>
        <w:t xml:space="preserve">. DOCUMENTATION OF QUANTITIES OF RECYCLED MATERIALS </w:t>
      </w:r>
    </w:p>
    <w:p w14:paraId="28C6DEE6" w14:textId="77777777" w:rsidR="000232B4" w:rsidRDefault="000232B4">
      <w:r>
        <w:t xml:space="preserve">All participants in the </w:t>
      </w:r>
      <w:r w:rsidR="00DF1D78">
        <w:t>Take it Back Network</w:t>
      </w:r>
      <w:r>
        <w:t xml:space="preserve"> shall provide quarterly documentation on the quantities of televisions, CPUs and laptop computers, monitors, cell phones, </w:t>
      </w:r>
      <w:r w:rsidR="00F63632">
        <w:t xml:space="preserve">and </w:t>
      </w:r>
      <w:r>
        <w:t>other peripherals</w:t>
      </w:r>
      <w:r w:rsidR="00F63632">
        <w:t xml:space="preserve"> </w:t>
      </w:r>
      <w:r>
        <w:t xml:space="preserve">that are recycled. This quarterly tracking documentation does NOT include merchandise that is resold as a part of doing business as a retailer of used computers and/or electronic products. </w:t>
      </w:r>
    </w:p>
    <w:p w14:paraId="28C6DEE7" w14:textId="77777777" w:rsidR="000232B4" w:rsidRDefault="000232B4"/>
    <w:p w14:paraId="28C6DEE8" w14:textId="77777777" w:rsidR="000232B4" w:rsidRDefault="000232B4">
      <w:r>
        <w:t>The documentation will be due to the King County project manager</w:t>
      </w:r>
      <w:r w:rsidR="00503B5D">
        <w:t>s</w:t>
      </w:r>
      <w:r>
        <w:t xml:space="preserve"> at the close of every quarter. Quarters are defined as:</w:t>
      </w:r>
    </w:p>
    <w:p w14:paraId="28C6DEE9" w14:textId="77777777" w:rsidR="000232B4" w:rsidRDefault="000232B4">
      <w:r>
        <w:t>Quarter 1: Jan</w:t>
      </w:r>
      <w:r w:rsidR="00AB52EB">
        <w:t>uary</w:t>
      </w:r>
      <w:r>
        <w:t xml:space="preserve"> – March</w:t>
      </w:r>
    </w:p>
    <w:p w14:paraId="28C6DEEA" w14:textId="77777777" w:rsidR="000232B4" w:rsidRDefault="000232B4">
      <w:r>
        <w:t>Quarter 2: April – June</w:t>
      </w:r>
    </w:p>
    <w:p w14:paraId="28C6DEEB" w14:textId="77777777" w:rsidR="000232B4" w:rsidRDefault="000232B4">
      <w:r>
        <w:t>Quarter 3: July – September</w:t>
      </w:r>
    </w:p>
    <w:p w14:paraId="28C6DEEC" w14:textId="77777777" w:rsidR="000232B4" w:rsidRDefault="000232B4">
      <w:r>
        <w:t>Quarter 4: October – December</w:t>
      </w:r>
    </w:p>
    <w:p w14:paraId="28C6DEED" w14:textId="77777777" w:rsidR="000232B4" w:rsidRDefault="000232B4"/>
    <w:p w14:paraId="28C6DEEE" w14:textId="77777777" w:rsidR="000232B4" w:rsidRDefault="000232B4">
      <w:r>
        <w:t xml:space="preserve">A tracking form for this purpose is included in the Appendix of these Guidelines.  Failure to provide quarterly documentation to the County will disqualify a Network Participant from participation in the </w:t>
      </w:r>
      <w:r w:rsidR="00DF1D78">
        <w:t>Take it Back Network</w:t>
      </w:r>
      <w:r>
        <w:t xml:space="preserve"> program, and their name will be removed from the County’s </w:t>
      </w:r>
      <w:r w:rsidR="00DF1D78">
        <w:t>Take it Back Network</w:t>
      </w:r>
      <w:r>
        <w:t xml:space="preserve"> promotional materials.  </w:t>
      </w:r>
    </w:p>
    <w:p w14:paraId="28C6DEEF" w14:textId="77777777" w:rsidR="000232B4" w:rsidRDefault="000232B4"/>
    <w:p w14:paraId="28C6DEF0" w14:textId="77777777" w:rsidR="000232B4" w:rsidRPr="00DF1D78" w:rsidRDefault="00503B5D">
      <w:pPr>
        <w:pStyle w:val="BodyTextIndent"/>
        <w:rPr>
          <w:b/>
          <w:bCs/>
          <w:sz w:val="24"/>
          <w:szCs w:val="24"/>
        </w:rPr>
      </w:pPr>
      <w:r w:rsidRPr="00DF1D78">
        <w:rPr>
          <w:b/>
          <w:bCs/>
          <w:iCs/>
          <w:sz w:val="24"/>
          <w:szCs w:val="24"/>
        </w:rPr>
        <w:t>7</w:t>
      </w:r>
      <w:r w:rsidR="000232B4" w:rsidRPr="00DF1D78">
        <w:rPr>
          <w:b/>
          <w:bCs/>
          <w:iCs/>
          <w:sz w:val="24"/>
          <w:szCs w:val="24"/>
        </w:rPr>
        <w:t xml:space="preserve">. CERTIFICATE OF RECYCLING </w:t>
      </w:r>
    </w:p>
    <w:p w14:paraId="28C6DEF1" w14:textId="77777777" w:rsidR="000232B4" w:rsidRDefault="000232B4">
      <w:r>
        <w:t xml:space="preserve">All participants will also have available a “Certificate of Recycling” to be provided upon request to all customers. The Certificate will include the type of product or material accepted, the name, location and phone number of the final </w:t>
      </w:r>
      <w:r>
        <w:lastRenderedPageBreak/>
        <w:t xml:space="preserve">processing facility that will recycle the material and the process used to recycle the materials. All Network Participants must submit a sample copy of the "Certificate" to King County as a requirement of participation in the </w:t>
      </w:r>
      <w:r w:rsidR="00DF1D78">
        <w:t>Take it Back Network</w:t>
      </w:r>
      <w:r>
        <w:t xml:space="preserve">. </w:t>
      </w:r>
    </w:p>
    <w:p w14:paraId="28C6DEF2" w14:textId="77777777" w:rsidR="00D97F52" w:rsidRDefault="00D97F52">
      <w:pPr>
        <w:pStyle w:val="BodyTextIndent"/>
      </w:pPr>
    </w:p>
    <w:p w14:paraId="28C6DEF3" w14:textId="77777777" w:rsidR="000232B4" w:rsidRPr="00DF1D78" w:rsidRDefault="00503B5D">
      <w:pPr>
        <w:pStyle w:val="BodyTextIndent"/>
        <w:rPr>
          <w:b/>
          <w:bCs/>
          <w:sz w:val="24"/>
          <w:szCs w:val="24"/>
        </w:rPr>
      </w:pPr>
      <w:r w:rsidRPr="00DF1D78">
        <w:rPr>
          <w:b/>
          <w:bCs/>
          <w:iCs/>
          <w:sz w:val="24"/>
          <w:szCs w:val="24"/>
        </w:rPr>
        <w:t>8</w:t>
      </w:r>
      <w:r w:rsidR="000232B4" w:rsidRPr="00DF1D78">
        <w:rPr>
          <w:b/>
          <w:bCs/>
          <w:iCs/>
          <w:sz w:val="24"/>
          <w:szCs w:val="24"/>
        </w:rPr>
        <w:t>. WASHINGTON DEPARTMENT OF ECOLOGY</w:t>
      </w:r>
      <w:r w:rsidR="00E956B5">
        <w:rPr>
          <w:b/>
          <w:bCs/>
          <w:iCs/>
          <w:sz w:val="24"/>
          <w:szCs w:val="24"/>
        </w:rPr>
        <w:t xml:space="preserve"> </w:t>
      </w:r>
      <w:r w:rsidR="00E956B5" w:rsidRPr="00735ACE">
        <w:rPr>
          <w:b/>
          <w:bCs/>
          <w:iCs/>
          <w:sz w:val="24"/>
          <w:szCs w:val="24"/>
        </w:rPr>
        <w:t>REQUIREMENTS</w:t>
      </w:r>
    </w:p>
    <w:p w14:paraId="28C6DEF4" w14:textId="77777777" w:rsidR="000232B4" w:rsidRDefault="000232B4">
      <w:pPr>
        <w:pStyle w:val="BodyTextIndent"/>
        <w:rPr>
          <w:sz w:val="24"/>
          <w:szCs w:val="24"/>
        </w:rPr>
      </w:pPr>
      <w:r w:rsidRPr="00CA2E24">
        <w:rPr>
          <w:b/>
          <w:sz w:val="24"/>
          <w:szCs w:val="24"/>
          <w:u w:val="single"/>
        </w:rPr>
        <w:t>Electronics</w:t>
      </w:r>
      <w:r w:rsidRPr="009439E7">
        <w:rPr>
          <w:sz w:val="24"/>
          <w:szCs w:val="24"/>
        </w:rPr>
        <w:t>:</w:t>
      </w:r>
      <w:r w:rsidR="00396DEC">
        <w:rPr>
          <w:sz w:val="24"/>
          <w:szCs w:val="24"/>
        </w:rPr>
        <w:t xml:space="preserve"> </w:t>
      </w:r>
      <w:r>
        <w:rPr>
          <w:sz w:val="24"/>
          <w:szCs w:val="24"/>
        </w:rPr>
        <w:t xml:space="preserve">Network Participants that handle electronic equipment are expected to comply with the </w:t>
      </w:r>
      <w:hyperlink r:id="rId25" w:history="1">
        <w:r w:rsidRPr="00503B5D">
          <w:rPr>
            <w:rStyle w:val="Hyperlink"/>
            <w:sz w:val="24"/>
            <w:szCs w:val="24"/>
          </w:rPr>
          <w:t>Department of Ecology’s Interim Enforcement</w:t>
        </w:r>
      </w:hyperlink>
      <w:r>
        <w:rPr>
          <w:sz w:val="24"/>
          <w:szCs w:val="24"/>
        </w:rPr>
        <w:t xml:space="preserve"> Policy (“Policy”) for management of cathode ray tubes and related electronic waste (Publication Number 02-04-017).  This </w:t>
      </w:r>
      <w:r w:rsidRPr="000949AD">
        <w:rPr>
          <w:sz w:val="24"/>
          <w:szCs w:val="24"/>
        </w:rPr>
        <w:t xml:space="preserve">policy describes the conditional exclusion for recycling </w:t>
      </w:r>
      <w:r>
        <w:rPr>
          <w:sz w:val="24"/>
          <w:szCs w:val="24"/>
        </w:rPr>
        <w:t>c</w:t>
      </w:r>
      <w:r w:rsidRPr="000949AD">
        <w:rPr>
          <w:sz w:val="24"/>
          <w:szCs w:val="24"/>
        </w:rPr>
        <w:t xml:space="preserve">athode </w:t>
      </w:r>
      <w:r>
        <w:rPr>
          <w:sz w:val="24"/>
          <w:szCs w:val="24"/>
        </w:rPr>
        <w:t>r</w:t>
      </w:r>
      <w:r w:rsidRPr="000949AD">
        <w:rPr>
          <w:sz w:val="24"/>
          <w:szCs w:val="24"/>
        </w:rPr>
        <w:t xml:space="preserve">ay </w:t>
      </w:r>
      <w:r>
        <w:rPr>
          <w:sz w:val="24"/>
          <w:szCs w:val="24"/>
        </w:rPr>
        <w:t>t</w:t>
      </w:r>
      <w:r w:rsidRPr="000949AD">
        <w:rPr>
          <w:sz w:val="24"/>
          <w:szCs w:val="24"/>
        </w:rPr>
        <w:t xml:space="preserve">ubes and </w:t>
      </w:r>
      <w:r>
        <w:rPr>
          <w:sz w:val="24"/>
          <w:szCs w:val="24"/>
        </w:rPr>
        <w:t>r</w:t>
      </w:r>
      <w:r w:rsidRPr="000949AD">
        <w:rPr>
          <w:sz w:val="24"/>
          <w:szCs w:val="24"/>
        </w:rPr>
        <w:t xml:space="preserve">elated </w:t>
      </w:r>
      <w:r>
        <w:rPr>
          <w:sz w:val="24"/>
          <w:szCs w:val="24"/>
        </w:rPr>
        <w:t>e</w:t>
      </w:r>
      <w:r w:rsidRPr="000949AD">
        <w:rPr>
          <w:sz w:val="24"/>
          <w:szCs w:val="24"/>
        </w:rPr>
        <w:t xml:space="preserve">lectronic wastes </w:t>
      </w:r>
      <w:r>
        <w:rPr>
          <w:sz w:val="24"/>
          <w:szCs w:val="24"/>
        </w:rPr>
        <w:t xml:space="preserve">and the methods for proper handling of this equipment </w:t>
      </w:r>
      <w:r w:rsidRPr="000949AD">
        <w:rPr>
          <w:sz w:val="24"/>
          <w:szCs w:val="24"/>
        </w:rPr>
        <w:t>under the state’s Dangerous Waste Regulations (Chapter 173-303 WAC)</w:t>
      </w:r>
      <w:r>
        <w:rPr>
          <w:sz w:val="24"/>
          <w:szCs w:val="24"/>
        </w:rPr>
        <w:t xml:space="preserve">.  </w:t>
      </w:r>
    </w:p>
    <w:p w14:paraId="28C6DEF5" w14:textId="77777777" w:rsidR="000232B4" w:rsidRDefault="000232B4">
      <w:pPr>
        <w:pStyle w:val="BodyTextIndent"/>
        <w:rPr>
          <w:sz w:val="24"/>
          <w:szCs w:val="24"/>
        </w:rPr>
      </w:pPr>
    </w:p>
    <w:p w14:paraId="28C6DEF6" w14:textId="77777777" w:rsidR="000232B4" w:rsidRDefault="000232B4">
      <w:pPr>
        <w:pStyle w:val="BodyTextIndent"/>
        <w:rPr>
          <w:sz w:val="24"/>
          <w:szCs w:val="24"/>
        </w:rPr>
      </w:pPr>
      <w:r>
        <w:rPr>
          <w:sz w:val="24"/>
          <w:szCs w:val="24"/>
        </w:rPr>
        <w:t xml:space="preserve">Participants that handle electronic equipment must </w:t>
      </w:r>
      <w:r w:rsidRPr="000949AD">
        <w:rPr>
          <w:sz w:val="24"/>
          <w:szCs w:val="24"/>
        </w:rPr>
        <w:t>notify the Department of Ecology</w:t>
      </w:r>
      <w:r>
        <w:rPr>
          <w:sz w:val="24"/>
          <w:szCs w:val="24"/>
        </w:rPr>
        <w:t xml:space="preserve"> of their intent to handle electronics in accordance with the Policy, and undertake other actions that the policy may require. Network Participants shall submit a copy of their notification letter to the County. </w:t>
      </w:r>
      <w:r w:rsidR="005D60D8">
        <w:rPr>
          <w:sz w:val="24"/>
          <w:szCs w:val="24"/>
        </w:rPr>
        <w:t>T</w:t>
      </w:r>
      <w:r>
        <w:rPr>
          <w:sz w:val="24"/>
          <w:szCs w:val="24"/>
        </w:rPr>
        <w:t>he Policy</w:t>
      </w:r>
      <w:r w:rsidR="005D60D8">
        <w:rPr>
          <w:sz w:val="24"/>
          <w:szCs w:val="24"/>
        </w:rPr>
        <w:t xml:space="preserve"> (PDF)</w:t>
      </w:r>
      <w:r>
        <w:rPr>
          <w:sz w:val="24"/>
          <w:szCs w:val="24"/>
        </w:rPr>
        <w:t xml:space="preserve"> may be obtained at</w:t>
      </w:r>
      <w:r w:rsidR="005D60D8">
        <w:rPr>
          <w:sz w:val="24"/>
          <w:szCs w:val="24"/>
        </w:rPr>
        <w:t>:</w:t>
      </w:r>
      <w:r>
        <w:rPr>
          <w:sz w:val="24"/>
          <w:szCs w:val="24"/>
        </w:rPr>
        <w:t xml:space="preserve"> </w:t>
      </w:r>
      <w:hyperlink r:id="rId26" w:history="1">
        <w:r>
          <w:rPr>
            <w:rStyle w:val="Hyperlink"/>
            <w:sz w:val="24"/>
            <w:szCs w:val="24"/>
          </w:rPr>
          <w:t>http://www.ecy.wa.gov/pubs/0204017.pdf</w:t>
        </w:r>
      </w:hyperlink>
      <w:r w:rsidR="00F934E6" w:rsidRPr="00F934E6">
        <w:rPr>
          <w:rStyle w:val="Hyperlink"/>
          <w:sz w:val="24"/>
          <w:szCs w:val="24"/>
          <w:u w:val="none"/>
        </w:rPr>
        <w:t xml:space="preserve">  </w:t>
      </w:r>
      <w:r w:rsidR="00F934E6" w:rsidRPr="009439E7">
        <w:rPr>
          <w:sz w:val="24"/>
          <w:szCs w:val="24"/>
        </w:rPr>
        <w:t xml:space="preserve">Please </w:t>
      </w:r>
      <w:r w:rsidR="00F934E6">
        <w:rPr>
          <w:sz w:val="24"/>
          <w:szCs w:val="24"/>
        </w:rPr>
        <w:t>contact</w:t>
      </w:r>
      <w:r w:rsidR="00F934E6" w:rsidRPr="009439E7">
        <w:rPr>
          <w:sz w:val="24"/>
          <w:szCs w:val="24"/>
        </w:rPr>
        <w:t> </w:t>
      </w:r>
      <w:r w:rsidR="00F934E6">
        <w:rPr>
          <w:sz w:val="24"/>
          <w:szCs w:val="24"/>
        </w:rPr>
        <w:t>Lisa Sepanski</w:t>
      </w:r>
      <w:r w:rsidR="00F934E6" w:rsidRPr="009439E7">
        <w:rPr>
          <w:sz w:val="24"/>
          <w:szCs w:val="24"/>
        </w:rPr>
        <w:t xml:space="preserve"> at 206-</w:t>
      </w:r>
      <w:r w:rsidR="00F934E6">
        <w:rPr>
          <w:sz w:val="24"/>
          <w:szCs w:val="24"/>
        </w:rPr>
        <w:t>477-5286</w:t>
      </w:r>
      <w:r w:rsidR="00F934E6" w:rsidRPr="009439E7">
        <w:rPr>
          <w:sz w:val="24"/>
          <w:szCs w:val="24"/>
        </w:rPr>
        <w:t xml:space="preserve"> or </w:t>
      </w:r>
      <w:hyperlink r:id="rId27" w:history="1">
        <w:r w:rsidR="00F934E6">
          <w:rPr>
            <w:rStyle w:val="Hyperlink"/>
            <w:sz w:val="24"/>
            <w:szCs w:val="24"/>
          </w:rPr>
          <w:t>Lisa.Sepanski@kingcounty.gov</w:t>
        </w:r>
      </w:hyperlink>
      <w:r w:rsidR="00F934E6" w:rsidRPr="009439E7">
        <w:rPr>
          <w:sz w:val="24"/>
          <w:szCs w:val="24"/>
        </w:rPr>
        <w:t xml:space="preserve"> with questions about the </w:t>
      </w:r>
      <w:r w:rsidR="00F934E6">
        <w:rPr>
          <w:sz w:val="24"/>
          <w:szCs w:val="24"/>
        </w:rPr>
        <w:t>electronics recycling</w:t>
      </w:r>
      <w:r w:rsidR="00F934E6" w:rsidRPr="009439E7">
        <w:rPr>
          <w:sz w:val="24"/>
          <w:szCs w:val="24"/>
        </w:rPr>
        <w:t xml:space="preserve"> requirements</w:t>
      </w:r>
      <w:r w:rsidR="00F934E6">
        <w:rPr>
          <w:sz w:val="24"/>
          <w:szCs w:val="24"/>
        </w:rPr>
        <w:t>.</w:t>
      </w:r>
    </w:p>
    <w:p w14:paraId="28C6DEF7" w14:textId="77777777" w:rsidR="000232B4" w:rsidRDefault="000232B4">
      <w:pPr>
        <w:pStyle w:val="BodyTextIndent"/>
        <w:rPr>
          <w:sz w:val="24"/>
          <w:szCs w:val="24"/>
        </w:rPr>
      </w:pPr>
    </w:p>
    <w:p w14:paraId="28C6DEF8" w14:textId="77777777" w:rsidR="000232B4" w:rsidRPr="00DF1D78" w:rsidRDefault="00503B5D">
      <w:pPr>
        <w:pStyle w:val="BodyTextIndent"/>
        <w:rPr>
          <w:b/>
          <w:bCs/>
          <w:iCs/>
          <w:sz w:val="24"/>
          <w:szCs w:val="24"/>
        </w:rPr>
      </w:pPr>
      <w:r w:rsidRPr="00DF1D78">
        <w:rPr>
          <w:b/>
          <w:bCs/>
          <w:iCs/>
          <w:sz w:val="24"/>
          <w:szCs w:val="24"/>
        </w:rPr>
        <w:t>9</w:t>
      </w:r>
      <w:r w:rsidR="000232B4" w:rsidRPr="00DF1D78">
        <w:rPr>
          <w:b/>
          <w:bCs/>
          <w:iCs/>
          <w:sz w:val="24"/>
          <w:szCs w:val="24"/>
        </w:rPr>
        <w:t>. TERM OF THE AGREEMENT</w:t>
      </w:r>
    </w:p>
    <w:p w14:paraId="28C6DEF9" w14:textId="0C86CE04" w:rsidR="000232B4" w:rsidRDefault="000232B4">
      <w:pPr>
        <w:pStyle w:val="BodyTextIndent"/>
        <w:rPr>
          <w:sz w:val="24"/>
          <w:szCs w:val="24"/>
        </w:rPr>
      </w:pPr>
      <w:r>
        <w:rPr>
          <w:sz w:val="24"/>
          <w:szCs w:val="24"/>
        </w:rPr>
        <w:t xml:space="preserve">This Agreement is valid for </w:t>
      </w:r>
      <w:r w:rsidR="00D374E5">
        <w:rPr>
          <w:sz w:val="24"/>
          <w:szCs w:val="24"/>
        </w:rPr>
        <w:t>two</w:t>
      </w:r>
      <w:r>
        <w:rPr>
          <w:sz w:val="24"/>
          <w:szCs w:val="24"/>
        </w:rPr>
        <w:t xml:space="preserve"> </w:t>
      </w:r>
      <w:r w:rsidR="002B5A4B">
        <w:rPr>
          <w:sz w:val="24"/>
          <w:szCs w:val="24"/>
        </w:rPr>
        <w:t xml:space="preserve">(2) </w:t>
      </w:r>
      <w:r>
        <w:rPr>
          <w:sz w:val="24"/>
          <w:szCs w:val="24"/>
        </w:rPr>
        <w:t>year</w:t>
      </w:r>
      <w:r w:rsidR="00D374E5">
        <w:rPr>
          <w:sz w:val="24"/>
          <w:szCs w:val="24"/>
        </w:rPr>
        <w:t>s</w:t>
      </w:r>
      <w:r>
        <w:rPr>
          <w:sz w:val="24"/>
          <w:szCs w:val="24"/>
        </w:rPr>
        <w:t xml:space="preserve"> </w:t>
      </w:r>
      <w:r w:rsidR="00D374E5">
        <w:rPr>
          <w:sz w:val="24"/>
          <w:szCs w:val="24"/>
        </w:rPr>
        <w:t xml:space="preserve">upon counter signature </w:t>
      </w:r>
      <w:r>
        <w:rPr>
          <w:sz w:val="24"/>
          <w:szCs w:val="24"/>
        </w:rPr>
        <w:t xml:space="preserve">by </w:t>
      </w:r>
      <w:r w:rsidR="00D374E5">
        <w:rPr>
          <w:sz w:val="24"/>
          <w:szCs w:val="24"/>
        </w:rPr>
        <w:t>King County</w:t>
      </w:r>
      <w:r>
        <w:rPr>
          <w:sz w:val="24"/>
          <w:szCs w:val="24"/>
        </w:rPr>
        <w:t xml:space="preserve">. Agreements </w:t>
      </w:r>
      <w:r w:rsidR="00D374E5">
        <w:rPr>
          <w:sz w:val="24"/>
          <w:szCs w:val="24"/>
        </w:rPr>
        <w:t xml:space="preserve">may be renewed in a two-year </w:t>
      </w:r>
      <w:r w:rsidR="002B5A4B">
        <w:rPr>
          <w:sz w:val="24"/>
          <w:szCs w:val="24"/>
        </w:rPr>
        <w:t xml:space="preserve">(2) </w:t>
      </w:r>
      <w:r w:rsidR="00D374E5">
        <w:rPr>
          <w:sz w:val="24"/>
          <w:szCs w:val="24"/>
        </w:rPr>
        <w:t xml:space="preserve">basis </w:t>
      </w:r>
      <w:r>
        <w:rPr>
          <w:sz w:val="24"/>
          <w:szCs w:val="24"/>
        </w:rPr>
        <w:t xml:space="preserve">at the sole discretion of King County Solid Waste Division. </w:t>
      </w:r>
    </w:p>
    <w:p w14:paraId="28C6DEFA" w14:textId="77777777" w:rsidR="00D97F52" w:rsidRDefault="00D97F52">
      <w:pPr>
        <w:pStyle w:val="BodyTextIndent"/>
        <w:rPr>
          <w:sz w:val="24"/>
          <w:szCs w:val="24"/>
        </w:rPr>
      </w:pPr>
    </w:p>
    <w:p w14:paraId="28C6DEFB" w14:textId="77777777" w:rsidR="00D97F52" w:rsidRDefault="000232B4">
      <w:pPr>
        <w:pStyle w:val="BodyTextIndent"/>
        <w:rPr>
          <w:b/>
          <w:bCs/>
          <w:iCs/>
          <w:snapToGrid w:val="0"/>
          <w:sz w:val="24"/>
          <w:szCs w:val="24"/>
        </w:rPr>
      </w:pPr>
      <w:r w:rsidRPr="00DF1D78">
        <w:rPr>
          <w:b/>
          <w:bCs/>
          <w:iCs/>
          <w:snapToGrid w:val="0"/>
          <w:sz w:val="24"/>
          <w:szCs w:val="24"/>
        </w:rPr>
        <w:t>1</w:t>
      </w:r>
      <w:r w:rsidR="00503B5D" w:rsidRPr="00DF1D78">
        <w:rPr>
          <w:b/>
          <w:bCs/>
          <w:iCs/>
          <w:snapToGrid w:val="0"/>
          <w:sz w:val="24"/>
          <w:szCs w:val="24"/>
        </w:rPr>
        <w:t>0</w:t>
      </w:r>
      <w:r w:rsidRPr="00DF1D78">
        <w:rPr>
          <w:b/>
          <w:bCs/>
          <w:iCs/>
          <w:snapToGrid w:val="0"/>
          <w:sz w:val="24"/>
          <w:szCs w:val="24"/>
        </w:rPr>
        <w:t>. AMENDMENT</w:t>
      </w:r>
    </w:p>
    <w:p w14:paraId="28C6DEFC" w14:textId="77777777" w:rsidR="000232B4" w:rsidRDefault="000232B4">
      <w:pPr>
        <w:pStyle w:val="BodyTextIndent"/>
        <w:rPr>
          <w:snapToGrid w:val="0"/>
          <w:sz w:val="24"/>
          <w:szCs w:val="24"/>
        </w:rPr>
      </w:pPr>
      <w:r w:rsidRPr="00E60379">
        <w:rPr>
          <w:snapToGrid w:val="0"/>
          <w:sz w:val="24"/>
          <w:szCs w:val="24"/>
        </w:rPr>
        <w:t xml:space="preserve">This Agreement may be amended in writing by King County. Execution </w:t>
      </w:r>
      <w:r>
        <w:rPr>
          <w:snapToGrid w:val="0"/>
          <w:sz w:val="24"/>
          <w:szCs w:val="24"/>
        </w:rPr>
        <w:t xml:space="preserve">by the Network Participant </w:t>
      </w:r>
      <w:r w:rsidRPr="00E60379">
        <w:rPr>
          <w:snapToGrid w:val="0"/>
          <w:sz w:val="24"/>
          <w:szCs w:val="24"/>
        </w:rPr>
        <w:t>of any written amendments is a requirem</w:t>
      </w:r>
      <w:r w:rsidR="00037347">
        <w:rPr>
          <w:snapToGrid w:val="0"/>
          <w:sz w:val="24"/>
          <w:szCs w:val="24"/>
        </w:rPr>
        <w:t>ent for continued participation</w:t>
      </w:r>
      <w:r w:rsidRPr="00E60379">
        <w:rPr>
          <w:snapToGrid w:val="0"/>
          <w:sz w:val="24"/>
          <w:szCs w:val="24"/>
        </w:rPr>
        <w:t>.</w:t>
      </w:r>
    </w:p>
    <w:p w14:paraId="28C6DEFD" w14:textId="77777777" w:rsidR="00037347" w:rsidRDefault="00037347">
      <w:pPr>
        <w:pStyle w:val="BodyTextIndent"/>
        <w:rPr>
          <w:b/>
          <w:bCs/>
          <w:iCs/>
          <w:snapToGrid w:val="0"/>
          <w:sz w:val="24"/>
          <w:szCs w:val="24"/>
        </w:rPr>
      </w:pPr>
    </w:p>
    <w:p w14:paraId="28C6DEFE" w14:textId="77777777" w:rsidR="00587B49" w:rsidRPr="00D97F52" w:rsidRDefault="00587B49">
      <w:pPr>
        <w:pStyle w:val="BodyTextIndent"/>
        <w:rPr>
          <w:b/>
          <w:bCs/>
          <w:iCs/>
          <w:snapToGrid w:val="0"/>
          <w:sz w:val="24"/>
          <w:szCs w:val="24"/>
        </w:rPr>
      </w:pPr>
    </w:p>
    <w:p w14:paraId="28C6DEFF" w14:textId="77777777" w:rsidR="000232B4" w:rsidRPr="00DF1D78" w:rsidRDefault="000232B4">
      <w:pPr>
        <w:pStyle w:val="BodyTextIndent"/>
        <w:rPr>
          <w:b/>
          <w:bCs/>
          <w:iCs/>
          <w:snapToGrid w:val="0"/>
          <w:sz w:val="24"/>
          <w:szCs w:val="24"/>
        </w:rPr>
      </w:pPr>
      <w:r w:rsidRPr="00DF1D78">
        <w:rPr>
          <w:b/>
          <w:bCs/>
          <w:iCs/>
          <w:snapToGrid w:val="0"/>
          <w:sz w:val="24"/>
          <w:szCs w:val="24"/>
        </w:rPr>
        <w:t>1</w:t>
      </w:r>
      <w:r w:rsidR="00503B5D" w:rsidRPr="00DF1D78">
        <w:rPr>
          <w:b/>
          <w:bCs/>
          <w:iCs/>
          <w:snapToGrid w:val="0"/>
          <w:sz w:val="24"/>
          <w:szCs w:val="24"/>
        </w:rPr>
        <w:t>1</w:t>
      </w:r>
      <w:r w:rsidRPr="00DF1D78">
        <w:rPr>
          <w:b/>
          <w:bCs/>
          <w:iCs/>
          <w:snapToGrid w:val="0"/>
          <w:sz w:val="24"/>
          <w:szCs w:val="24"/>
        </w:rPr>
        <w:t>.</w:t>
      </w:r>
      <w:r w:rsidR="00DF1D78">
        <w:rPr>
          <w:b/>
          <w:bCs/>
          <w:iCs/>
          <w:snapToGrid w:val="0"/>
          <w:sz w:val="24"/>
          <w:szCs w:val="24"/>
        </w:rPr>
        <w:t xml:space="preserve"> </w:t>
      </w:r>
      <w:r w:rsidRPr="00DF1D78">
        <w:rPr>
          <w:b/>
          <w:bCs/>
          <w:iCs/>
          <w:snapToGrid w:val="0"/>
          <w:sz w:val="24"/>
          <w:szCs w:val="24"/>
        </w:rPr>
        <w:t>MASTER BUSINESS LICENSE</w:t>
      </w:r>
    </w:p>
    <w:p w14:paraId="28C6DF00" w14:textId="77777777" w:rsidR="00A04882" w:rsidRDefault="000232B4">
      <w:pPr>
        <w:pStyle w:val="BodyTextIndent"/>
        <w:rPr>
          <w:snapToGrid w:val="0"/>
          <w:sz w:val="24"/>
          <w:szCs w:val="24"/>
        </w:rPr>
      </w:pPr>
      <w:r>
        <w:rPr>
          <w:snapToGrid w:val="0"/>
          <w:sz w:val="24"/>
          <w:szCs w:val="24"/>
        </w:rPr>
        <w:t xml:space="preserve">Network Participants </w:t>
      </w:r>
      <w:r w:rsidRPr="00620B22">
        <w:rPr>
          <w:snapToGrid w:val="0"/>
          <w:sz w:val="24"/>
          <w:szCs w:val="24"/>
        </w:rPr>
        <w:t xml:space="preserve">must have a Master Business license filed with the Washington State Secretary of State for at least </w:t>
      </w:r>
      <w:r>
        <w:rPr>
          <w:snapToGrid w:val="0"/>
          <w:sz w:val="24"/>
          <w:szCs w:val="24"/>
        </w:rPr>
        <w:t>one (1)</w:t>
      </w:r>
      <w:r w:rsidRPr="00620B22">
        <w:rPr>
          <w:snapToGrid w:val="0"/>
          <w:sz w:val="24"/>
          <w:szCs w:val="24"/>
        </w:rPr>
        <w:t xml:space="preserve"> year prior to the execution of the </w:t>
      </w:r>
      <w:r>
        <w:rPr>
          <w:snapToGrid w:val="0"/>
          <w:sz w:val="24"/>
          <w:szCs w:val="24"/>
        </w:rPr>
        <w:t xml:space="preserve">Participant </w:t>
      </w:r>
      <w:r w:rsidRPr="00620B22">
        <w:rPr>
          <w:snapToGrid w:val="0"/>
          <w:sz w:val="24"/>
          <w:szCs w:val="24"/>
        </w:rPr>
        <w:t>Agreement.</w:t>
      </w:r>
      <w:r>
        <w:rPr>
          <w:snapToGrid w:val="0"/>
          <w:sz w:val="24"/>
          <w:szCs w:val="24"/>
        </w:rPr>
        <w:t xml:space="preserve"> </w:t>
      </w:r>
    </w:p>
    <w:p w14:paraId="28C6DF01" w14:textId="77777777" w:rsidR="00A04882" w:rsidRDefault="00A04882">
      <w:pPr>
        <w:pStyle w:val="BodyTextIndent"/>
        <w:rPr>
          <w:snapToGrid w:val="0"/>
          <w:sz w:val="24"/>
          <w:szCs w:val="24"/>
        </w:rPr>
      </w:pPr>
    </w:p>
    <w:p w14:paraId="28C6DF02" w14:textId="22713973" w:rsidR="000232B4" w:rsidRDefault="002823A8">
      <w:pPr>
        <w:pStyle w:val="BodyTextIndent"/>
        <w:rPr>
          <w:snapToGrid w:val="0"/>
          <w:sz w:val="24"/>
          <w:szCs w:val="24"/>
        </w:rPr>
      </w:pPr>
      <w:r>
        <w:rPr>
          <w:snapToGrid w:val="0"/>
          <w:sz w:val="24"/>
          <w:szCs w:val="24"/>
        </w:rPr>
        <w:t>New members must provide</w:t>
      </w:r>
      <w:r w:rsidR="000232B4">
        <w:rPr>
          <w:snapToGrid w:val="0"/>
          <w:sz w:val="24"/>
          <w:szCs w:val="24"/>
        </w:rPr>
        <w:t xml:space="preserve"> a copy</w:t>
      </w:r>
      <w:r>
        <w:rPr>
          <w:snapToGrid w:val="0"/>
          <w:sz w:val="24"/>
          <w:szCs w:val="24"/>
        </w:rPr>
        <w:t xml:space="preserve"> of the Business License </w:t>
      </w:r>
      <w:r w:rsidR="002B5A4B">
        <w:rPr>
          <w:snapToGrid w:val="0"/>
          <w:sz w:val="24"/>
          <w:szCs w:val="24"/>
        </w:rPr>
        <w:t>(</w:t>
      </w:r>
      <w:r w:rsidR="002B5A4B" w:rsidRPr="002B5A4B">
        <w:rPr>
          <w:b/>
          <w:snapToGrid w:val="0"/>
          <w:sz w:val="24"/>
          <w:szCs w:val="24"/>
        </w:rPr>
        <w:t>hereafter Exhibit A</w:t>
      </w:r>
      <w:r w:rsidR="00A04882">
        <w:rPr>
          <w:snapToGrid w:val="0"/>
          <w:sz w:val="24"/>
          <w:szCs w:val="24"/>
        </w:rPr>
        <w:t xml:space="preserve">) </w:t>
      </w:r>
      <w:r>
        <w:rPr>
          <w:snapToGrid w:val="0"/>
          <w:sz w:val="24"/>
          <w:szCs w:val="24"/>
        </w:rPr>
        <w:t xml:space="preserve">with the </w:t>
      </w:r>
      <w:r w:rsidR="000232B4">
        <w:rPr>
          <w:snapToGrid w:val="0"/>
          <w:sz w:val="24"/>
          <w:szCs w:val="24"/>
        </w:rPr>
        <w:t>Agreement Form.</w:t>
      </w:r>
    </w:p>
    <w:p w14:paraId="28C6DF03" w14:textId="77777777" w:rsidR="000232B4" w:rsidRDefault="000232B4">
      <w:pPr>
        <w:pStyle w:val="BodyTextIndent"/>
        <w:rPr>
          <w:snapToGrid w:val="0"/>
          <w:sz w:val="24"/>
          <w:szCs w:val="24"/>
        </w:rPr>
      </w:pPr>
    </w:p>
    <w:p w14:paraId="28C6DF04" w14:textId="77777777" w:rsidR="000232B4" w:rsidRPr="00DF1D78" w:rsidRDefault="000232B4">
      <w:pPr>
        <w:pStyle w:val="BodyTextIndent"/>
        <w:rPr>
          <w:b/>
          <w:bCs/>
          <w:iCs/>
          <w:snapToGrid w:val="0"/>
          <w:sz w:val="24"/>
          <w:szCs w:val="24"/>
        </w:rPr>
      </w:pPr>
      <w:r w:rsidRPr="00DF1D78">
        <w:rPr>
          <w:b/>
          <w:bCs/>
          <w:iCs/>
          <w:snapToGrid w:val="0"/>
          <w:sz w:val="24"/>
          <w:szCs w:val="24"/>
        </w:rPr>
        <w:t>1</w:t>
      </w:r>
      <w:r w:rsidR="00503B5D" w:rsidRPr="00DF1D78">
        <w:rPr>
          <w:b/>
          <w:bCs/>
          <w:iCs/>
          <w:snapToGrid w:val="0"/>
          <w:sz w:val="24"/>
          <w:szCs w:val="24"/>
        </w:rPr>
        <w:t>2</w:t>
      </w:r>
      <w:r w:rsidRPr="00DF1D78">
        <w:rPr>
          <w:b/>
          <w:bCs/>
          <w:iCs/>
          <w:snapToGrid w:val="0"/>
          <w:sz w:val="24"/>
          <w:szCs w:val="24"/>
        </w:rPr>
        <w:t xml:space="preserve">. INSURANCE   </w:t>
      </w:r>
    </w:p>
    <w:p w14:paraId="28C6DF05" w14:textId="11622CA8" w:rsidR="000232B4" w:rsidRPr="006B22C9" w:rsidRDefault="000232B4">
      <w:pPr>
        <w:pStyle w:val="BodyTextIndent"/>
        <w:rPr>
          <w:sz w:val="24"/>
          <w:szCs w:val="24"/>
        </w:rPr>
      </w:pPr>
      <w:r>
        <w:rPr>
          <w:snapToGrid w:val="0"/>
          <w:sz w:val="24"/>
          <w:szCs w:val="24"/>
        </w:rPr>
        <w:t>Attached to this Agreement, the Network Participant shall provide evidence to the County, in the form of a Certificate of Insurance</w:t>
      </w:r>
      <w:r w:rsidR="002B5A4B">
        <w:rPr>
          <w:snapToGrid w:val="0"/>
          <w:sz w:val="24"/>
          <w:szCs w:val="24"/>
        </w:rPr>
        <w:t xml:space="preserve"> (</w:t>
      </w:r>
      <w:r w:rsidR="002B5A4B" w:rsidRPr="002B5A4B">
        <w:rPr>
          <w:b/>
          <w:snapToGrid w:val="0"/>
          <w:sz w:val="24"/>
          <w:szCs w:val="24"/>
        </w:rPr>
        <w:t>hereafter Exhibit B</w:t>
      </w:r>
      <w:r w:rsidR="00A04882">
        <w:rPr>
          <w:snapToGrid w:val="0"/>
          <w:sz w:val="24"/>
          <w:szCs w:val="24"/>
        </w:rPr>
        <w:t>)</w:t>
      </w:r>
      <w:r>
        <w:rPr>
          <w:snapToGrid w:val="0"/>
          <w:sz w:val="24"/>
          <w:szCs w:val="24"/>
        </w:rPr>
        <w:t>, of the follow</w:t>
      </w:r>
      <w:r w:rsidR="00A339DB">
        <w:rPr>
          <w:snapToGrid w:val="0"/>
          <w:sz w:val="24"/>
          <w:szCs w:val="24"/>
        </w:rPr>
        <w:t xml:space="preserve">ing insurance coverage levels. </w:t>
      </w:r>
      <w:r>
        <w:rPr>
          <w:snapToGrid w:val="0"/>
          <w:sz w:val="24"/>
          <w:szCs w:val="24"/>
        </w:rPr>
        <w:t xml:space="preserve">Updated insurance information must be provided to the County when the insurance policy is renewed </w:t>
      </w:r>
      <w:r w:rsidR="00A339DB">
        <w:rPr>
          <w:snapToGrid w:val="0"/>
          <w:sz w:val="24"/>
          <w:szCs w:val="24"/>
        </w:rPr>
        <w:t xml:space="preserve">by the organization each year. </w:t>
      </w:r>
      <w:r>
        <w:rPr>
          <w:snapToGrid w:val="0"/>
          <w:sz w:val="24"/>
          <w:szCs w:val="24"/>
        </w:rPr>
        <w:t>Failure to provide this information may result in termination from the program.</w:t>
      </w:r>
    </w:p>
    <w:p w14:paraId="28C6DF06" w14:textId="77777777" w:rsidR="000232B4" w:rsidRDefault="000232B4">
      <w:pPr>
        <w:pStyle w:val="BodyText"/>
        <w:rPr>
          <w:snapToGrid w:val="0"/>
          <w:sz w:val="24"/>
          <w:szCs w:val="24"/>
        </w:rPr>
      </w:pPr>
    </w:p>
    <w:p w14:paraId="28C6DF07" w14:textId="77777777" w:rsidR="000232B4" w:rsidRDefault="000232B4">
      <w:pPr>
        <w:pStyle w:val="BodyText"/>
        <w:rPr>
          <w:snapToGrid w:val="0"/>
          <w:sz w:val="24"/>
          <w:szCs w:val="24"/>
        </w:rPr>
      </w:pPr>
      <w:r>
        <w:rPr>
          <w:snapToGrid w:val="0"/>
          <w:sz w:val="24"/>
          <w:szCs w:val="24"/>
        </w:rPr>
        <w:t xml:space="preserve">General </w:t>
      </w:r>
      <w:r w:rsidRPr="009F0EFC">
        <w:rPr>
          <w:snapToGrid w:val="0"/>
          <w:sz w:val="24"/>
          <w:szCs w:val="24"/>
        </w:rPr>
        <w:t>Liability including Products-Completed Operations</w:t>
      </w:r>
      <w:r>
        <w:rPr>
          <w:snapToGrid w:val="0"/>
          <w:sz w:val="24"/>
          <w:szCs w:val="24"/>
        </w:rPr>
        <w:t>:</w:t>
      </w:r>
      <w:r>
        <w:rPr>
          <w:snapToGrid w:val="0"/>
          <w:sz w:val="24"/>
          <w:szCs w:val="24"/>
        </w:rPr>
        <w:tab/>
        <w:t xml:space="preserve">$1,000,000 Per Occurrence </w:t>
      </w:r>
    </w:p>
    <w:p w14:paraId="28C6DF08" w14:textId="77777777" w:rsidR="000232B4" w:rsidRDefault="000232B4">
      <w:pPr>
        <w:pStyle w:val="BodyText"/>
        <w:ind w:left="5760" w:firstLine="720"/>
        <w:rPr>
          <w:snapToGrid w:val="0"/>
          <w:sz w:val="24"/>
          <w:szCs w:val="24"/>
        </w:rPr>
      </w:pPr>
      <w:r>
        <w:rPr>
          <w:snapToGrid w:val="0"/>
          <w:sz w:val="24"/>
          <w:szCs w:val="24"/>
        </w:rPr>
        <w:t>$2,000,000 Aggregate</w:t>
      </w:r>
    </w:p>
    <w:p w14:paraId="28C6DF09" w14:textId="77777777" w:rsidR="000232B4" w:rsidRDefault="000232B4">
      <w:pPr>
        <w:pStyle w:val="BodyText"/>
        <w:rPr>
          <w:snapToGrid w:val="0"/>
          <w:sz w:val="24"/>
          <w:szCs w:val="24"/>
        </w:rPr>
      </w:pPr>
      <w:r>
        <w:rPr>
          <w:snapToGrid w:val="0"/>
          <w:sz w:val="24"/>
          <w:szCs w:val="24"/>
        </w:rPr>
        <w:t xml:space="preserve">Workers Compensation: </w:t>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Statutory</w:t>
      </w:r>
    </w:p>
    <w:p w14:paraId="28C6DF0A" w14:textId="77777777" w:rsidR="000232B4" w:rsidRDefault="000232B4">
      <w:pPr>
        <w:pStyle w:val="BodyText"/>
        <w:rPr>
          <w:snapToGrid w:val="0"/>
          <w:sz w:val="24"/>
          <w:szCs w:val="24"/>
        </w:rPr>
      </w:pPr>
      <w:r>
        <w:rPr>
          <w:snapToGrid w:val="0"/>
          <w:sz w:val="24"/>
          <w:szCs w:val="24"/>
        </w:rPr>
        <w:t xml:space="preserve">Employer's Liability/Stop Gap:  </w:t>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$ 1,000,000</w:t>
      </w:r>
    </w:p>
    <w:p w14:paraId="28C6DF0B" w14:textId="77777777" w:rsidR="000232B4" w:rsidRDefault="000232B4">
      <w:pPr>
        <w:pStyle w:val="BodyText"/>
        <w:rPr>
          <w:snapToGrid w:val="0"/>
          <w:sz w:val="24"/>
          <w:szCs w:val="24"/>
        </w:rPr>
      </w:pPr>
      <w:r w:rsidRPr="009F0EFC">
        <w:rPr>
          <w:snapToGrid w:val="0"/>
          <w:sz w:val="24"/>
          <w:szCs w:val="24"/>
        </w:rPr>
        <w:t>Cancellation Clause should be 30 days.</w:t>
      </w:r>
    </w:p>
    <w:p w14:paraId="28C6DF0C" w14:textId="77777777" w:rsidR="000232B4" w:rsidRDefault="000232B4">
      <w:pPr>
        <w:pStyle w:val="BodyText"/>
        <w:rPr>
          <w:snapToGrid w:val="0"/>
          <w:sz w:val="24"/>
          <w:szCs w:val="24"/>
        </w:rPr>
      </w:pPr>
    </w:p>
    <w:p w14:paraId="28C6DF0D" w14:textId="77777777" w:rsidR="000232B4" w:rsidRDefault="000232B4">
      <w:pPr>
        <w:pStyle w:val="Header"/>
        <w:tabs>
          <w:tab w:val="clear" w:pos="4320"/>
          <w:tab w:val="clear" w:pos="8640"/>
        </w:tabs>
      </w:pPr>
      <w:r>
        <w:t>The Certificate of Insurance shall list as the "Certificate Holder":</w:t>
      </w:r>
    </w:p>
    <w:p w14:paraId="28C6DF0E" w14:textId="77777777" w:rsidR="000232B4" w:rsidRDefault="000232B4">
      <w:pPr>
        <w:pStyle w:val="Header"/>
        <w:tabs>
          <w:tab w:val="clear" w:pos="4320"/>
          <w:tab w:val="clear" w:pos="8640"/>
        </w:tabs>
      </w:pPr>
      <w:r>
        <w:t>King County Solid Waste Division</w:t>
      </w:r>
    </w:p>
    <w:p w14:paraId="28C6DF0F" w14:textId="77777777" w:rsidR="000232B4" w:rsidRDefault="000232B4">
      <w:pPr>
        <w:pStyle w:val="Header"/>
        <w:tabs>
          <w:tab w:val="clear" w:pos="4320"/>
          <w:tab w:val="clear" w:pos="8640"/>
        </w:tabs>
      </w:pPr>
      <w:r>
        <w:t>201 S. Jackson St., Room 701</w:t>
      </w:r>
    </w:p>
    <w:p w14:paraId="28C6DF10" w14:textId="77777777" w:rsidR="000232B4" w:rsidRDefault="000232B4">
      <w:pPr>
        <w:pStyle w:val="Header"/>
        <w:tabs>
          <w:tab w:val="clear" w:pos="4320"/>
          <w:tab w:val="clear" w:pos="8640"/>
        </w:tabs>
      </w:pPr>
      <w:r>
        <w:t>Seattle, WA 98104</w:t>
      </w:r>
    </w:p>
    <w:p w14:paraId="28C6DF11" w14:textId="77777777" w:rsidR="000232B4" w:rsidRDefault="000232B4">
      <w:pPr>
        <w:pStyle w:val="Header"/>
        <w:tabs>
          <w:tab w:val="clear" w:pos="4320"/>
          <w:tab w:val="clear" w:pos="8640"/>
        </w:tabs>
      </w:pPr>
    </w:p>
    <w:p w14:paraId="28C6DF12" w14:textId="77777777" w:rsidR="000232B4" w:rsidRPr="00DF1D78" w:rsidRDefault="000232B4">
      <w:pPr>
        <w:pStyle w:val="Header"/>
        <w:tabs>
          <w:tab w:val="clear" w:pos="4320"/>
          <w:tab w:val="clear" w:pos="8640"/>
        </w:tabs>
        <w:rPr>
          <w:b/>
          <w:bCs/>
          <w:iCs/>
        </w:rPr>
      </w:pPr>
      <w:r w:rsidRPr="00DF1D78">
        <w:rPr>
          <w:b/>
          <w:bCs/>
          <w:iCs/>
        </w:rPr>
        <w:t>1</w:t>
      </w:r>
      <w:r w:rsidR="00503B5D" w:rsidRPr="00DF1D78">
        <w:rPr>
          <w:b/>
          <w:bCs/>
          <w:iCs/>
        </w:rPr>
        <w:t>3</w:t>
      </w:r>
      <w:r w:rsidRPr="00DF1D78">
        <w:rPr>
          <w:b/>
          <w:bCs/>
          <w:iCs/>
        </w:rPr>
        <w:t>.  INDEMNIFICATION</w:t>
      </w:r>
    </w:p>
    <w:p w14:paraId="28C6DF13" w14:textId="77777777" w:rsidR="000232B4" w:rsidRDefault="000232B4">
      <w:pPr>
        <w:pStyle w:val="BodyText"/>
        <w:rPr>
          <w:snapToGrid w:val="0"/>
          <w:sz w:val="24"/>
          <w:szCs w:val="24"/>
        </w:rPr>
      </w:pPr>
      <w:r>
        <w:rPr>
          <w:snapToGrid w:val="0"/>
          <w:sz w:val="24"/>
          <w:szCs w:val="24"/>
        </w:rPr>
        <w:t>The Network Participant shall protect, indemnify, and hold harmless the County, its officers, agents, and employees from and against any and all claims, demands, suits, penalties, losses, damages, judgments or costs of any kind whatsoever arising or in any way resulting from actions by the Network Participant and/or its subcontractors/vendors pursuant to this Agreement. The Network Participant shall defend at its own expense any and all claims, demands, suits, penalties, losses, damages, or costs of any kind whatsoever (hereinafter "claims") brought against the County arising out of or incident to the Network Participant's execution of, performance of or fail</w:t>
      </w:r>
      <w:r w:rsidR="00A339DB">
        <w:rPr>
          <w:snapToGrid w:val="0"/>
          <w:sz w:val="24"/>
          <w:szCs w:val="24"/>
        </w:rPr>
        <w:t xml:space="preserve">ure to perform this Agreement. </w:t>
      </w:r>
      <w:r>
        <w:rPr>
          <w:snapToGrid w:val="0"/>
          <w:sz w:val="24"/>
          <w:szCs w:val="24"/>
        </w:rPr>
        <w:t>Claims shall include but not be limited to negligence, failure to comply with applicable federal, state or local regulations, and improper disposal of electronic equipment (in whole or in part).</w:t>
      </w:r>
    </w:p>
    <w:p w14:paraId="28C6DF14" w14:textId="77777777" w:rsidR="000232B4" w:rsidRDefault="000232B4">
      <w:pPr>
        <w:pStyle w:val="BodyText"/>
        <w:rPr>
          <w:snapToGrid w:val="0"/>
          <w:sz w:val="24"/>
          <w:szCs w:val="24"/>
        </w:rPr>
      </w:pPr>
    </w:p>
    <w:p w14:paraId="28C6DF15" w14:textId="77777777" w:rsidR="000232B4" w:rsidRPr="00DF1D78" w:rsidRDefault="000232B4">
      <w:pPr>
        <w:pStyle w:val="Heading3"/>
        <w:spacing w:before="0" w:after="0"/>
        <w:rPr>
          <w:iCs/>
          <w:sz w:val="24"/>
          <w:szCs w:val="24"/>
        </w:rPr>
      </w:pPr>
      <w:r w:rsidRPr="00DF1D78">
        <w:rPr>
          <w:iCs/>
          <w:sz w:val="24"/>
          <w:szCs w:val="24"/>
        </w:rPr>
        <w:t>1</w:t>
      </w:r>
      <w:r w:rsidR="00503B5D" w:rsidRPr="00DF1D78">
        <w:rPr>
          <w:iCs/>
          <w:sz w:val="24"/>
          <w:szCs w:val="24"/>
        </w:rPr>
        <w:t>4</w:t>
      </w:r>
      <w:r w:rsidRPr="00DF1D78">
        <w:rPr>
          <w:iCs/>
          <w:sz w:val="24"/>
          <w:szCs w:val="24"/>
        </w:rPr>
        <w:t xml:space="preserve">. TERMINATION  </w:t>
      </w:r>
    </w:p>
    <w:p w14:paraId="28C6DF16" w14:textId="77777777" w:rsidR="000232B4" w:rsidRDefault="000232B4" w:rsidP="00D97F52">
      <w:pPr>
        <w:pStyle w:val="BodyText"/>
        <w:tabs>
          <w:tab w:val="left" w:pos="360"/>
        </w:tabs>
        <w:rPr>
          <w:snapToGrid w:val="0"/>
          <w:sz w:val="24"/>
          <w:szCs w:val="24"/>
        </w:rPr>
      </w:pPr>
      <w:r>
        <w:rPr>
          <w:color w:val="auto"/>
          <w:sz w:val="24"/>
          <w:szCs w:val="24"/>
        </w:rPr>
        <w:t>Participation in the Network may be terminated by either the Network Participant or by King County, for any reason, upon thirty (30) days advance written notice</w:t>
      </w:r>
      <w:r w:rsidRPr="00B207E1">
        <w:rPr>
          <w:color w:val="auto"/>
          <w:sz w:val="24"/>
          <w:szCs w:val="24"/>
        </w:rPr>
        <w:t xml:space="preserve">. </w:t>
      </w:r>
      <w:r>
        <w:rPr>
          <w:color w:val="auto"/>
          <w:sz w:val="24"/>
          <w:szCs w:val="24"/>
        </w:rPr>
        <w:t xml:space="preserve">King County may terminate the Network Participant's Agreement and involvement in the Network prior to the annual renewal/termination date. In that event, there is no appeal process for the terminated Network Participant. </w:t>
      </w:r>
      <w:r w:rsidRPr="005B00DE">
        <w:rPr>
          <w:color w:val="auto"/>
          <w:sz w:val="24"/>
          <w:szCs w:val="24"/>
        </w:rPr>
        <w:t>Network Participants should be aware, however, that printed materials promoting their service may continue to be distributed to the public until the printed materials are updated. The former Network Participant is responsible for informing the public of their current status in the Network. Termination</w:t>
      </w:r>
      <w:r>
        <w:rPr>
          <w:color w:val="auto"/>
          <w:sz w:val="24"/>
          <w:szCs w:val="24"/>
        </w:rPr>
        <w:t xml:space="preserve"> shall not limit, waive, or extinguish any right or remedy provided by the above Indemnification. </w:t>
      </w:r>
    </w:p>
    <w:p w14:paraId="28C6DF17" w14:textId="77777777" w:rsidR="000232B4" w:rsidRPr="00D97F52" w:rsidRDefault="000232B4">
      <w:pPr>
        <w:pStyle w:val="Title"/>
        <w:rPr>
          <w:i w:val="0"/>
          <w:sz w:val="24"/>
          <w:szCs w:val="24"/>
        </w:rPr>
      </w:pPr>
    </w:p>
    <w:p w14:paraId="28C6DF18" w14:textId="77777777" w:rsidR="000232B4" w:rsidRPr="00D97F52" w:rsidRDefault="000232B4">
      <w:pPr>
        <w:pStyle w:val="Title"/>
        <w:rPr>
          <w:i w:val="0"/>
          <w:sz w:val="24"/>
          <w:szCs w:val="24"/>
        </w:rPr>
        <w:sectPr w:rsidR="000232B4" w:rsidRPr="00D97F52">
          <w:footerReference w:type="even" r:id="rId28"/>
          <w:footerReference w:type="default" r:id="rId29"/>
          <w:pgSz w:w="12240" w:h="15840" w:code="1"/>
          <w:pgMar w:top="907" w:right="1440" w:bottom="864" w:left="1440" w:header="720" w:footer="720" w:gutter="0"/>
          <w:pgNumType w:start="1"/>
          <w:cols w:space="720"/>
        </w:sectPr>
      </w:pPr>
    </w:p>
    <w:p w14:paraId="28C6DF19" w14:textId="77777777" w:rsidR="00E956B5" w:rsidRDefault="00E956B5" w:rsidP="00E956B5">
      <w:pPr>
        <w:pStyle w:val="Heading2"/>
        <w:jc w:val="center"/>
        <w:rPr>
          <w:sz w:val="36"/>
          <w:szCs w:val="36"/>
        </w:rPr>
      </w:pPr>
      <w:r>
        <w:rPr>
          <w:sz w:val="36"/>
          <w:szCs w:val="36"/>
        </w:rPr>
        <w:lastRenderedPageBreak/>
        <w:t>Agreement Form</w:t>
      </w:r>
    </w:p>
    <w:p w14:paraId="28C6DF1A" w14:textId="77777777" w:rsidR="00E956B5" w:rsidRPr="00B71119" w:rsidRDefault="00E956B5" w:rsidP="00E956B5">
      <w:pPr>
        <w:rPr>
          <w:sz w:val="20"/>
          <w:szCs w:val="20"/>
        </w:rPr>
      </w:pPr>
    </w:p>
    <w:p w14:paraId="28C6DF1B" w14:textId="77777777" w:rsidR="00E956B5" w:rsidRPr="00B71119" w:rsidRDefault="00E956B5" w:rsidP="00E956B5">
      <w:pPr>
        <w:rPr>
          <w:sz w:val="20"/>
          <w:szCs w:val="20"/>
        </w:rPr>
      </w:pPr>
      <w:r w:rsidRPr="00B71119">
        <w:rPr>
          <w:sz w:val="20"/>
          <w:szCs w:val="20"/>
        </w:rPr>
        <w:t xml:space="preserve">We have read and agree to the </w:t>
      </w:r>
      <w:r>
        <w:rPr>
          <w:b/>
          <w:bCs/>
          <w:sz w:val="20"/>
          <w:szCs w:val="20"/>
        </w:rPr>
        <w:t>Take it Back Network</w:t>
      </w:r>
      <w:r w:rsidR="00C2617C">
        <w:rPr>
          <w:sz w:val="20"/>
          <w:szCs w:val="20"/>
        </w:rPr>
        <w:t xml:space="preserve"> Guidelines </w:t>
      </w:r>
      <w:r w:rsidRPr="00B71119">
        <w:rPr>
          <w:sz w:val="20"/>
          <w:szCs w:val="20"/>
        </w:rPr>
        <w:t xml:space="preserve">and agree to receive the products indicated on this Form and ensure that they are reused, recycled or disposed of responsibly.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6390"/>
      </w:tblGrid>
      <w:tr w:rsidR="00E956B5" w:rsidRPr="003E6454" w14:paraId="28C6DF1F" w14:textId="77777777" w:rsidTr="00441F98">
        <w:trPr>
          <w:trHeight w:val="514"/>
        </w:trPr>
        <w:tc>
          <w:tcPr>
            <w:tcW w:w="3078" w:type="dxa"/>
            <w:vAlign w:val="center"/>
          </w:tcPr>
          <w:p w14:paraId="28C6DF1C" w14:textId="77777777" w:rsidR="00E956B5" w:rsidRPr="003E6454" w:rsidRDefault="00E956B5" w:rsidP="00E956B5">
            <w:pPr>
              <w:pStyle w:val="BodyText"/>
              <w:tabs>
                <w:tab w:val="left" w:pos="625"/>
              </w:tabs>
              <w:spacing w:before="100" w:after="100" w:line="288" w:lineRule="auto"/>
              <w:rPr>
                <w:b/>
                <w:bCs/>
                <w:color w:val="auto"/>
                <w:sz w:val="18"/>
                <w:szCs w:val="18"/>
              </w:rPr>
            </w:pPr>
            <w:r w:rsidRPr="003E6454">
              <w:rPr>
                <w:b/>
                <w:bCs/>
                <w:color w:val="auto"/>
                <w:sz w:val="18"/>
                <w:szCs w:val="18"/>
              </w:rPr>
              <w:t>Company</w:t>
            </w:r>
            <w:r>
              <w:rPr>
                <w:b/>
                <w:bCs/>
                <w:color w:val="auto"/>
                <w:sz w:val="18"/>
                <w:szCs w:val="18"/>
              </w:rPr>
              <w:t xml:space="preserve"> Name</w:t>
            </w:r>
            <w:r w:rsidRPr="003E6454">
              <w:rPr>
                <w:b/>
                <w:bCs/>
                <w:color w:val="auto"/>
                <w:sz w:val="18"/>
                <w:szCs w:val="18"/>
              </w:rPr>
              <w:t>:</w:t>
            </w:r>
            <w:r w:rsidRPr="003E6454">
              <w:rPr>
                <w:color w:val="auto"/>
                <w:sz w:val="18"/>
                <w:szCs w:val="18"/>
              </w:rPr>
              <w:t xml:space="preserve"> </w:t>
            </w:r>
          </w:p>
        </w:tc>
        <w:tc>
          <w:tcPr>
            <w:tcW w:w="6390" w:type="dxa"/>
          </w:tcPr>
          <w:p w14:paraId="28C6DF1D" w14:textId="77777777" w:rsidR="00E956B5" w:rsidRDefault="00E956B5" w:rsidP="00E956B5">
            <w:pPr>
              <w:rPr>
                <w:sz w:val="20"/>
                <w:szCs w:val="20"/>
              </w:rPr>
            </w:pPr>
          </w:p>
          <w:bookmarkStart w:id="1" w:name="Text1"/>
          <w:p w14:paraId="28C6DF1E" w14:textId="77777777" w:rsidR="00E956B5" w:rsidRPr="00441F98" w:rsidRDefault="00085B5E" w:rsidP="00E956B5">
            <w:pPr>
              <w:rPr>
                <w:sz w:val="20"/>
                <w:szCs w:val="20"/>
              </w:rPr>
            </w:pPr>
            <w:r>
              <w:rPr>
                <w:sz w:val="20"/>
                <w:szCs w:val="20"/>
              </w:rPr>
              <w:fldChar w:fldCharType="begin">
                <w:ffData>
                  <w:name w:val="Text1"/>
                  <w:enabled/>
                  <w:calcOnExit w:val="0"/>
                  <w:textInput/>
                </w:ffData>
              </w:fldChar>
            </w:r>
            <w:r w:rsidR="00E956B5">
              <w:rPr>
                <w:sz w:val="20"/>
                <w:szCs w:val="20"/>
              </w:rPr>
              <w:instrText xml:space="preserve"> FORMTEXT </w:instrText>
            </w:r>
            <w:r>
              <w:rPr>
                <w:sz w:val="20"/>
                <w:szCs w:val="20"/>
              </w:rPr>
            </w:r>
            <w:r>
              <w:rPr>
                <w:sz w:val="20"/>
                <w:szCs w:val="20"/>
              </w:rPr>
              <w:fldChar w:fldCharType="separate"/>
            </w:r>
            <w:r w:rsidR="00E956B5">
              <w:rPr>
                <w:noProof/>
                <w:sz w:val="20"/>
                <w:szCs w:val="20"/>
              </w:rPr>
              <w:t> </w:t>
            </w:r>
            <w:r w:rsidR="00E956B5">
              <w:rPr>
                <w:noProof/>
                <w:sz w:val="20"/>
                <w:szCs w:val="20"/>
              </w:rPr>
              <w:t> </w:t>
            </w:r>
            <w:r w:rsidR="00E956B5">
              <w:rPr>
                <w:noProof/>
                <w:sz w:val="20"/>
                <w:szCs w:val="20"/>
              </w:rPr>
              <w:t> </w:t>
            </w:r>
            <w:r w:rsidR="00E956B5">
              <w:rPr>
                <w:noProof/>
                <w:sz w:val="20"/>
                <w:szCs w:val="20"/>
              </w:rPr>
              <w:t> </w:t>
            </w:r>
            <w:r w:rsidR="00E956B5">
              <w:rPr>
                <w:noProof/>
                <w:sz w:val="20"/>
                <w:szCs w:val="20"/>
              </w:rPr>
              <w:t> </w:t>
            </w:r>
            <w:r>
              <w:rPr>
                <w:sz w:val="20"/>
                <w:szCs w:val="20"/>
              </w:rPr>
              <w:fldChar w:fldCharType="end"/>
            </w:r>
            <w:bookmarkEnd w:id="1"/>
          </w:p>
        </w:tc>
      </w:tr>
      <w:tr w:rsidR="00E956B5" w:rsidRPr="003E6454" w14:paraId="28C6DF22" w14:textId="77777777" w:rsidTr="00E956B5">
        <w:tc>
          <w:tcPr>
            <w:tcW w:w="3078" w:type="dxa"/>
            <w:vAlign w:val="center"/>
          </w:tcPr>
          <w:p w14:paraId="28C6DF20" w14:textId="77777777" w:rsidR="00E956B5" w:rsidRPr="003E6454" w:rsidRDefault="00E956B5" w:rsidP="00E956B5">
            <w:pPr>
              <w:pStyle w:val="BodyText"/>
              <w:tabs>
                <w:tab w:val="left" w:pos="625"/>
              </w:tabs>
              <w:spacing w:before="100" w:after="100" w:line="288" w:lineRule="auto"/>
              <w:rPr>
                <w:b/>
                <w:bCs/>
                <w:color w:val="auto"/>
                <w:sz w:val="18"/>
                <w:szCs w:val="18"/>
              </w:rPr>
            </w:pPr>
            <w:r w:rsidRPr="003E6454">
              <w:rPr>
                <w:rStyle w:val="Strong"/>
                <w:color w:val="auto"/>
                <w:sz w:val="18"/>
                <w:szCs w:val="18"/>
              </w:rPr>
              <w:t>Contact Person:</w:t>
            </w:r>
          </w:p>
        </w:tc>
        <w:bookmarkStart w:id="2" w:name="Text2"/>
        <w:tc>
          <w:tcPr>
            <w:tcW w:w="6390" w:type="dxa"/>
          </w:tcPr>
          <w:p w14:paraId="28C6DF21" w14:textId="77777777" w:rsidR="00E956B5" w:rsidRDefault="00085B5E" w:rsidP="00E956B5">
            <w:r>
              <w:fldChar w:fldCharType="begin">
                <w:ffData>
                  <w:name w:val="Text2"/>
                  <w:enabled/>
                  <w:calcOnExit w:val="0"/>
                  <w:textInput/>
                </w:ffData>
              </w:fldChar>
            </w:r>
            <w:r w:rsidR="00E956B5">
              <w:instrText xml:space="preserve"> FORMTEXT </w:instrText>
            </w:r>
            <w:r>
              <w:fldChar w:fldCharType="separate"/>
            </w:r>
            <w:r w:rsidR="00E956B5">
              <w:rPr>
                <w:noProof/>
              </w:rPr>
              <w:t> </w:t>
            </w:r>
            <w:r w:rsidR="00E956B5">
              <w:rPr>
                <w:noProof/>
              </w:rPr>
              <w:t> </w:t>
            </w:r>
            <w:r w:rsidR="00E956B5">
              <w:rPr>
                <w:noProof/>
              </w:rPr>
              <w:t> </w:t>
            </w:r>
            <w:r w:rsidR="00E956B5">
              <w:rPr>
                <w:noProof/>
              </w:rPr>
              <w:t> </w:t>
            </w:r>
            <w:r w:rsidR="00E956B5">
              <w:rPr>
                <w:noProof/>
              </w:rPr>
              <w:t> </w:t>
            </w:r>
            <w:r>
              <w:fldChar w:fldCharType="end"/>
            </w:r>
            <w:bookmarkEnd w:id="2"/>
          </w:p>
        </w:tc>
      </w:tr>
      <w:tr w:rsidR="00E956B5" w:rsidRPr="003E6454" w14:paraId="28C6DF25" w14:textId="77777777" w:rsidTr="00E956B5">
        <w:tc>
          <w:tcPr>
            <w:tcW w:w="3078" w:type="dxa"/>
            <w:vAlign w:val="center"/>
          </w:tcPr>
          <w:p w14:paraId="28C6DF23" w14:textId="77777777" w:rsidR="00E956B5" w:rsidRPr="003E6454" w:rsidRDefault="00E956B5" w:rsidP="00E956B5">
            <w:pPr>
              <w:pStyle w:val="BodyText"/>
              <w:tabs>
                <w:tab w:val="left" w:pos="625"/>
              </w:tabs>
              <w:spacing w:before="100" w:after="100" w:line="288" w:lineRule="auto"/>
              <w:rPr>
                <w:b/>
                <w:bCs/>
                <w:color w:val="auto"/>
                <w:sz w:val="18"/>
                <w:szCs w:val="18"/>
              </w:rPr>
            </w:pPr>
            <w:r>
              <w:rPr>
                <w:b/>
                <w:bCs/>
                <w:color w:val="auto"/>
                <w:sz w:val="18"/>
                <w:szCs w:val="18"/>
              </w:rPr>
              <w:t>Contact Person’s Email Address:</w:t>
            </w:r>
          </w:p>
        </w:tc>
        <w:bookmarkStart w:id="3" w:name="Text39"/>
        <w:tc>
          <w:tcPr>
            <w:tcW w:w="6390" w:type="dxa"/>
          </w:tcPr>
          <w:p w14:paraId="28C6DF24" w14:textId="77777777" w:rsidR="00E956B5" w:rsidRDefault="00085B5E" w:rsidP="00E956B5">
            <w:r>
              <w:fldChar w:fldCharType="begin">
                <w:ffData>
                  <w:name w:val="Text39"/>
                  <w:enabled/>
                  <w:calcOnExit w:val="0"/>
                  <w:textInput/>
                </w:ffData>
              </w:fldChar>
            </w:r>
            <w:r w:rsidR="00E956B5">
              <w:instrText xml:space="preserve"> FORMTEXT </w:instrText>
            </w:r>
            <w:r>
              <w:fldChar w:fldCharType="separate"/>
            </w:r>
            <w:r w:rsidR="00E956B5">
              <w:rPr>
                <w:noProof/>
              </w:rPr>
              <w:t> </w:t>
            </w:r>
            <w:r w:rsidR="00E956B5">
              <w:rPr>
                <w:noProof/>
              </w:rPr>
              <w:t> </w:t>
            </w:r>
            <w:r w:rsidR="00E956B5">
              <w:rPr>
                <w:noProof/>
              </w:rPr>
              <w:t> </w:t>
            </w:r>
            <w:r w:rsidR="00E956B5">
              <w:rPr>
                <w:noProof/>
              </w:rPr>
              <w:t> </w:t>
            </w:r>
            <w:r w:rsidR="00E956B5">
              <w:rPr>
                <w:noProof/>
              </w:rPr>
              <w:t> </w:t>
            </w:r>
            <w:r>
              <w:fldChar w:fldCharType="end"/>
            </w:r>
            <w:bookmarkEnd w:id="3"/>
          </w:p>
        </w:tc>
      </w:tr>
      <w:tr w:rsidR="00E956B5" w:rsidRPr="003E6454" w14:paraId="28C6DF28" w14:textId="77777777" w:rsidTr="00E956B5">
        <w:tc>
          <w:tcPr>
            <w:tcW w:w="3078" w:type="dxa"/>
            <w:vAlign w:val="center"/>
          </w:tcPr>
          <w:p w14:paraId="28C6DF26" w14:textId="77777777" w:rsidR="00E956B5" w:rsidRPr="003E6454" w:rsidRDefault="00E956B5" w:rsidP="00E956B5">
            <w:pPr>
              <w:pStyle w:val="BodyText"/>
              <w:tabs>
                <w:tab w:val="left" w:pos="625"/>
              </w:tabs>
              <w:spacing w:before="100" w:after="100" w:line="288" w:lineRule="auto"/>
              <w:rPr>
                <w:b/>
                <w:bCs/>
                <w:color w:val="auto"/>
                <w:sz w:val="18"/>
                <w:szCs w:val="18"/>
              </w:rPr>
            </w:pPr>
            <w:r>
              <w:rPr>
                <w:b/>
                <w:bCs/>
                <w:color w:val="auto"/>
                <w:sz w:val="18"/>
                <w:szCs w:val="18"/>
              </w:rPr>
              <w:t>Contact Person’s Phone Number:</w:t>
            </w:r>
          </w:p>
        </w:tc>
        <w:bookmarkStart w:id="4" w:name="Text40"/>
        <w:tc>
          <w:tcPr>
            <w:tcW w:w="6390" w:type="dxa"/>
          </w:tcPr>
          <w:p w14:paraId="28C6DF27" w14:textId="77777777" w:rsidR="00E956B5" w:rsidRDefault="00085B5E" w:rsidP="00E956B5">
            <w:r>
              <w:fldChar w:fldCharType="begin">
                <w:ffData>
                  <w:name w:val="Text40"/>
                  <w:enabled/>
                  <w:calcOnExit w:val="0"/>
                  <w:textInput/>
                </w:ffData>
              </w:fldChar>
            </w:r>
            <w:r w:rsidR="00E956B5">
              <w:instrText xml:space="preserve"> FORMTEXT </w:instrText>
            </w:r>
            <w:r>
              <w:fldChar w:fldCharType="separate"/>
            </w:r>
            <w:r w:rsidR="00E956B5">
              <w:rPr>
                <w:noProof/>
              </w:rPr>
              <w:t> </w:t>
            </w:r>
            <w:r w:rsidR="00E956B5">
              <w:rPr>
                <w:noProof/>
              </w:rPr>
              <w:t> </w:t>
            </w:r>
            <w:r w:rsidR="00E956B5">
              <w:rPr>
                <w:noProof/>
              </w:rPr>
              <w:t> </w:t>
            </w:r>
            <w:r w:rsidR="00E956B5">
              <w:rPr>
                <w:noProof/>
              </w:rPr>
              <w:t> </w:t>
            </w:r>
            <w:r w:rsidR="00E956B5">
              <w:rPr>
                <w:noProof/>
              </w:rPr>
              <w:t> </w:t>
            </w:r>
            <w:r>
              <w:fldChar w:fldCharType="end"/>
            </w:r>
            <w:bookmarkEnd w:id="4"/>
          </w:p>
        </w:tc>
      </w:tr>
      <w:tr w:rsidR="00E956B5" w:rsidRPr="003E6454" w14:paraId="28C6DF2B" w14:textId="77777777" w:rsidTr="00E956B5">
        <w:tc>
          <w:tcPr>
            <w:tcW w:w="3078" w:type="dxa"/>
            <w:vAlign w:val="center"/>
          </w:tcPr>
          <w:p w14:paraId="28C6DF29" w14:textId="77777777" w:rsidR="00E956B5" w:rsidRPr="003E6454" w:rsidRDefault="00E956B5" w:rsidP="00E956B5">
            <w:pPr>
              <w:pStyle w:val="BodyText"/>
              <w:tabs>
                <w:tab w:val="left" w:pos="625"/>
              </w:tabs>
              <w:spacing w:before="100" w:after="100" w:line="288" w:lineRule="auto"/>
              <w:rPr>
                <w:b/>
                <w:bCs/>
                <w:color w:val="auto"/>
                <w:sz w:val="18"/>
                <w:szCs w:val="18"/>
              </w:rPr>
            </w:pPr>
            <w:r>
              <w:rPr>
                <w:b/>
                <w:bCs/>
                <w:color w:val="auto"/>
                <w:sz w:val="18"/>
                <w:szCs w:val="18"/>
              </w:rPr>
              <w:t xml:space="preserve">Mailing </w:t>
            </w:r>
            <w:r w:rsidRPr="003E6454">
              <w:rPr>
                <w:b/>
                <w:bCs/>
                <w:color w:val="auto"/>
                <w:sz w:val="18"/>
                <w:szCs w:val="18"/>
              </w:rPr>
              <w:t>Address:</w:t>
            </w:r>
          </w:p>
        </w:tc>
        <w:tc>
          <w:tcPr>
            <w:tcW w:w="6390" w:type="dxa"/>
            <w:vAlign w:val="center"/>
          </w:tcPr>
          <w:p w14:paraId="28C6DF2A" w14:textId="77777777" w:rsidR="00E956B5" w:rsidRPr="003E6454" w:rsidRDefault="00085B5E" w:rsidP="00E956B5">
            <w:pPr>
              <w:pStyle w:val="BodyText"/>
              <w:tabs>
                <w:tab w:val="left" w:pos="625"/>
              </w:tabs>
              <w:spacing w:before="100" w:line="288" w:lineRule="auto"/>
              <w:rPr>
                <w:color w:val="auto"/>
                <w:sz w:val="18"/>
                <w:szCs w:val="18"/>
              </w:rPr>
            </w:pPr>
            <w:r>
              <w:rPr>
                <w:color w:val="auto"/>
                <w:sz w:val="18"/>
                <w:szCs w:val="18"/>
              </w:rPr>
              <w:fldChar w:fldCharType="begin">
                <w:ffData>
                  <w:name w:val="Text5"/>
                  <w:enabled/>
                  <w:calcOnExit w:val="0"/>
                  <w:textInput/>
                </w:ffData>
              </w:fldChar>
            </w:r>
            <w:r w:rsidR="00E956B5">
              <w:rPr>
                <w:color w:val="auto"/>
                <w:sz w:val="18"/>
                <w:szCs w:val="18"/>
              </w:rPr>
              <w:instrText xml:space="preserve"> FORMTEXT </w:instrText>
            </w:r>
            <w:r>
              <w:rPr>
                <w:color w:val="auto"/>
                <w:sz w:val="18"/>
                <w:szCs w:val="18"/>
              </w:rPr>
            </w:r>
            <w:r>
              <w:rPr>
                <w:color w:val="auto"/>
                <w:sz w:val="18"/>
                <w:szCs w:val="18"/>
              </w:rPr>
              <w:fldChar w:fldCharType="separate"/>
            </w:r>
            <w:r w:rsidR="00E956B5">
              <w:rPr>
                <w:noProof/>
                <w:color w:val="auto"/>
                <w:sz w:val="18"/>
                <w:szCs w:val="18"/>
              </w:rPr>
              <w:t> </w:t>
            </w:r>
            <w:r w:rsidR="00E956B5">
              <w:rPr>
                <w:noProof/>
                <w:color w:val="auto"/>
                <w:sz w:val="18"/>
                <w:szCs w:val="18"/>
              </w:rPr>
              <w:t> </w:t>
            </w:r>
            <w:r w:rsidR="00E956B5">
              <w:rPr>
                <w:noProof/>
                <w:color w:val="auto"/>
                <w:sz w:val="18"/>
                <w:szCs w:val="18"/>
              </w:rPr>
              <w:t> </w:t>
            </w:r>
            <w:r w:rsidR="00E956B5">
              <w:rPr>
                <w:noProof/>
                <w:color w:val="auto"/>
                <w:sz w:val="18"/>
                <w:szCs w:val="18"/>
              </w:rPr>
              <w:t> </w:t>
            </w:r>
            <w:r w:rsidR="00E956B5">
              <w:rPr>
                <w:noProof/>
                <w:color w:val="auto"/>
                <w:sz w:val="18"/>
                <w:szCs w:val="18"/>
              </w:rPr>
              <w:t> </w:t>
            </w:r>
            <w:r>
              <w:rPr>
                <w:color w:val="auto"/>
                <w:sz w:val="18"/>
                <w:szCs w:val="18"/>
              </w:rPr>
              <w:fldChar w:fldCharType="end"/>
            </w:r>
          </w:p>
        </w:tc>
      </w:tr>
      <w:tr w:rsidR="00E956B5" w:rsidRPr="003E6454" w14:paraId="28C6DF2E" w14:textId="77777777" w:rsidTr="00E956B5">
        <w:tc>
          <w:tcPr>
            <w:tcW w:w="3078" w:type="dxa"/>
            <w:vAlign w:val="center"/>
          </w:tcPr>
          <w:p w14:paraId="28C6DF2C" w14:textId="77777777" w:rsidR="00E956B5" w:rsidRPr="003E6454" w:rsidRDefault="00E956B5" w:rsidP="00E956B5">
            <w:pPr>
              <w:pStyle w:val="BodyText"/>
              <w:tabs>
                <w:tab w:val="left" w:pos="625"/>
              </w:tabs>
              <w:spacing w:before="100" w:after="100" w:line="288" w:lineRule="auto"/>
              <w:rPr>
                <w:b/>
                <w:bCs/>
                <w:color w:val="auto"/>
                <w:sz w:val="18"/>
                <w:szCs w:val="18"/>
              </w:rPr>
            </w:pPr>
            <w:r w:rsidRPr="003E6454">
              <w:rPr>
                <w:b/>
                <w:bCs/>
                <w:color w:val="auto"/>
                <w:sz w:val="18"/>
                <w:szCs w:val="18"/>
              </w:rPr>
              <w:t>Company Description</w:t>
            </w:r>
            <w:r>
              <w:rPr>
                <w:b/>
                <w:bCs/>
                <w:color w:val="auto"/>
                <w:sz w:val="18"/>
                <w:szCs w:val="18"/>
              </w:rPr>
              <w:t xml:space="preserve"> to be listed on the brochure</w:t>
            </w:r>
            <w:r w:rsidR="00005980">
              <w:rPr>
                <w:b/>
                <w:bCs/>
                <w:color w:val="auto"/>
                <w:sz w:val="18"/>
                <w:szCs w:val="18"/>
              </w:rPr>
              <w:t xml:space="preserve"> and website</w:t>
            </w:r>
            <w:r w:rsidRPr="003E6454">
              <w:rPr>
                <w:b/>
                <w:bCs/>
                <w:color w:val="auto"/>
                <w:sz w:val="18"/>
                <w:szCs w:val="18"/>
              </w:rPr>
              <w:t>:</w:t>
            </w:r>
          </w:p>
        </w:tc>
        <w:bookmarkStart w:id="5" w:name="Text4"/>
        <w:tc>
          <w:tcPr>
            <w:tcW w:w="6390" w:type="dxa"/>
          </w:tcPr>
          <w:p w14:paraId="28C6DF2D" w14:textId="77777777" w:rsidR="00E956B5" w:rsidRDefault="00085B5E" w:rsidP="00E956B5">
            <w:r>
              <w:fldChar w:fldCharType="begin">
                <w:ffData>
                  <w:name w:val="Text4"/>
                  <w:enabled/>
                  <w:calcOnExit w:val="0"/>
                  <w:textInput/>
                </w:ffData>
              </w:fldChar>
            </w:r>
            <w:r w:rsidR="00E956B5">
              <w:instrText xml:space="preserve"> FORMTEXT </w:instrText>
            </w:r>
            <w:r>
              <w:fldChar w:fldCharType="separate"/>
            </w:r>
            <w:r w:rsidR="00E956B5">
              <w:rPr>
                <w:noProof/>
              </w:rPr>
              <w:t> </w:t>
            </w:r>
            <w:r w:rsidR="00E956B5">
              <w:rPr>
                <w:noProof/>
              </w:rPr>
              <w:t> </w:t>
            </w:r>
            <w:r w:rsidR="00E956B5">
              <w:rPr>
                <w:noProof/>
              </w:rPr>
              <w:t> </w:t>
            </w:r>
            <w:r w:rsidR="00E956B5">
              <w:rPr>
                <w:noProof/>
              </w:rPr>
              <w:t> </w:t>
            </w:r>
            <w:r w:rsidR="00E956B5">
              <w:rPr>
                <w:noProof/>
              </w:rPr>
              <w:t> </w:t>
            </w:r>
            <w:r>
              <w:fldChar w:fldCharType="end"/>
            </w:r>
            <w:bookmarkEnd w:id="5"/>
          </w:p>
        </w:tc>
      </w:tr>
      <w:tr w:rsidR="00E956B5" w:rsidRPr="003E6454" w14:paraId="28C6DF31" w14:textId="77777777" w:rsidTr="00E956B5">
        <w:tc>
          <w:tcPr>
            <w:tcW w:w="3078" w:type="dxa"/>
            <w:vAlign w:val="center"/>
          </w:tcPr>
          <w:p w14:paraId="28C6DF2F" w14:textId="77777777" w:rsidR="00E956B5" w:rsidRPr="003E6454" w:rsidRDefault="00E956B5" w:rsidP="00005980">
            <w:pPr>
              <w:pStyle w:val="BodyText"/>
              <w:tabs>
                <w:tab w:val="left" w:pos="625"/>
              </w:tabs>
              <w:spacing w:before="100" w:after="100" w:line="288" w:lineRule="auto"/>
              <w:rPr>
                <w:b/>
                <w:bCs/>
                <w:color w:val="auto"/>
                <w:sz w:val="18"/>
                <w:szCs w:val="18"/>
              </w:rPr>
            </w:pPr>
            <w:r>
              <w:rPr>
                <w:b/>
                <w:bCs/>
                <w:color w:val="auto"/>
                <w:sz w:val="18"/>
                <w:szCs w:val="18"/>
              </w:rPr>
              <w:t xml:space="preserve">Address to be listed on the </w:t>
            </w:r>
            <w:r w:rsidR="00005980">
              <w:rPr>
                <w:b/>
                <w:bCs/>
                <w:color w:val="auto"/>
                <w:sz w:val="18"/>
                <w:szCs w:val="18"/>
              </w:rPr>
              <w:t>b</w:t>
            </w:r>
            <w:r>
              <w:rPr>
                <w:b/>
                <w:bCs/>
                <w:color w:val="auto"/>
                <w:sz w:val="18"/>
                <w:szCs w:val="18"/>
              </w:rPr>
              <w:t xml:space="preserve">rochure </w:t>
            </w:r>
            <w:r w:rsidR="00005980">
              <w:rPr>
                <w:b/>
                <w:bCs/>
                <w:color w:val="auto"/>
                <w:sz w:val="18"/>
                <w:szCs w:val="18"/>
              </w:rPr>
              <w:t xml:space="preserve">and website </w:t>
            </w:r>
            <w:r>
              <w:rPr>
                <w:b/>
                <w:bCs/>
                <w:color w:val="auto"/>
                <w:sz w:val="18"/>
                <w:szCs w:val="18"/>
              </w:rPr>
              <w:t>(leave blank if you do not want the address listed)</w:t>
            </w:r>
          </w:p>
        </w:tc>
        <w:bookmarkStart w:id="6" w:name="Text6"/>
        <w:tc>
          <w:tcPr>
            <w:tcW w:w="6390" w:type="dxa"/>
            <w:vAlign w:val="center"/>
          </w:tcPr>
          <w:p w14:paraId="28C6DF30" w14:textId="77777777" w:rsidR="00E956B5" w:rsidRPr="003E6454" w:rsidRDefault="00085B5E" w:rsidP="00E956B5">
            <w:pPr>
              <w:pStyle w:val="BodyText"/>
              <w:tabs>
                <w:tab w:val="left" w:pos="625"/>
              </w:tabs>
              <w:spacing w:before="100" w:line="288" w:lineRule="auto"/>
              <w:rPr>
                <w:color w:val="auto"/>
                <w:sz w:val="18"/>
                <w:szCs w:val="18"/>
              </w:rPr>
            </w:pPr>
            <w:r>
              <w:rPr>
                <w:color w:val="auto"/>
                <w:sz w:val="18"/>
                <w:szCs w:val="18"/>
              </w:rPr>
              <w:fldChar w:fldCharType="begin">
                <w:ffData>
                  <w:name w:val="Text6"/>
                  <w:enabled/>
                  <w:calcOnExit w:val="0"/>
                  <w:textInput/>
                </w:ffData>
              </w:fldChar>
            </w:r>
            <w:r w:rsidR="00E956B5">
              <w:rPr>
                <w:color w:val="auto"/>
                <w:sz w:val="18"/>
                <w:szCs w:val="18"/>
              </w:rPr>
              <w:instrText xml:space="preserve"> FORMTEXT </w:instrText>
            </w:r>
            <w:r>
              <w:rPr>
                <w:color w:val="auto"/>
                <w:sz w:val="18"/>
                <w:szCs w:val="18"/>
              </w:rPr>
            </w:r>
            <w:r>
              <w:rPr>
                <w:color w:val="auto"/>
                <w:sz w:val="18"/>
                <w:szCs w:val="18"/>
              </w:rPr>
              <w:fldChar w:fldCharType="separate"/>
            </w:r>
            <w:r w:rsidR="00E956B5">
              <w:rPr>
                <w:noProof/>
                <w:color w:val="auto"/>
                <w:sz w:val="18"/>
                <w:szCs w:val="18"/>
              </w:rPr>
              <w:t> </w:t>
            </w:r>
            <w:r w:rsidR="00E956B5">
              <w:rPr>
                <w:noProof/>
                <w:color w:val="auto"/>
                <w:sz w:val="18"/>
                <w:szCs w:val="18"/>
              </w:rPr>
              <w:t> </w:t>
            </w:r>
            <w:r w:rsidR="00E956B5">
              <w:rPr>
                <w:noProof/>
                <w:color w:val="auto"/>
                <w:sz w:val="18"/>
                <w:szCs w:val="18"/>
              </w:rPr>
              <w:t> </w:t>
            </w:r>
            <w:r w:rsidR="00E956B5">
              <w:rPr>
                <w:noProof/>
                <w:color w:val="auto"/>
                <w:sz w:val="18"/>
                <w:szCs w:val="18"/>
              </w:rPr>
              <w:t> </w:t>
            </w:r>
            <w:r w:rsidR="00E956B5">
              <w:rPr>
                <w:noProof/>
                <w:color w:val="auto"/>
                <w:sz w:val="18"/>
                <w:szCs w:val="18"/>
              </w:rPr>
              <w:t> </w:t>
            </w:r>
            <w:r>
              <w:rPr>
                <w:color w:val="auto"/>
                <w:sz w:val="18"/>
                <w:szCs w:val="18"/>
              </w:rPr>
              <w:fldChar w:fldCharType="end"/>
            </w:r>
            <w:bookmarkEnd w:id="6"/>
          </w:p>
        </w:tc>
      </w:tr>
      <w:tr w:rsidR="00E956B5" w:rsidRPr="003E6454" w14:paraId="28C6DF34" w14:textId="77777777" w:rsidTr="00E956B5">
        <w:tc>
          <w:tcPr>
            <w:tcW w:w="3078" w:type="dxa"/>
            <w:vAlign w:val="center"/>
          </w:tcPr>
          <w:p w14:paraId="28C6DF32" w14:textId="77777777" w:rsidR="00E956B5" w:rsidRPr="003E6454" w:rsidRDefault="00E956B5" w:rsidP="00E956B5">
            <w:pPr>
              <w:pStyle w:val="BodyText"/>
              <w:tabs>
                <w:tab w:val="left" w:pos="625"/>
              </w:tabs>
              <w:spacing w:before="100" w:after="100" w:line="288" w:lineRule="auto"/>
              <w:rPr>
                <w:b/>
                <w:bCs/>
                <w:color w:val="auto"/>
                <w:sz w:val="18"/>
                <w:szCs w:val="18"/>
              </w:rPr>
            </w:pPr>
            <w:r w:rsidRPr="003E6454">
              <w:rPr>
                <w:b/>
                <w:bCs/>
                <w:color w:val="auto"/>
                <w:sz w:val="18"/>
                <w:szCs w:val="18"/>
              </w:rPr>
              <w:t>Email Address</w:t>
            </w:r>
            <w:r>
              <w:rPr>
                <w:b/>
                <w:bCs/>
                <w:color w:val="auto"/>
                <w:sz w:val="18"/>
                <w:szCs w:val="18"/>
              </w:rPr>
              <w:t xml:space="preserve"> to be listed on the brochure</w:t>
            </w:r>
            <w:r w:rsidR="00005980">
              <w:rPr>
                <w:b/>
                <w:bCs/>
                <w:color w:val="auto"/>
                <w:sz w:val="18"/>
                <w:szCs w:val="18"/>
              </w:rPr>
              <w:t xml:space="preserve"> and website</w:t>
            </w:r>
            <w:r w:rsidRPr="003E6454">
              <w:rPr>
                <w:b/>
                <w:bCs/>
                <w:color w:val="auto"/>
                <w:sz w:val="18"/>
                <w:szCs w:val="18"/>
              </w:rPr>
              <w:t>:</w:t>
            </w:r>
          </w:p>
        </w:tc>
        <w:bookmarkStart w:id="7" w:name="Text7"/>
        <w:tc>
          <w:tcPr>
            <w:tcW w:w="6390" w:type="dxa"/>
            <w:vAlign w:val="center"/>
          </w:tcPr>
          <w:p w14:paraId="28C6DF33" w14:textId="77777777" w:rsidR="00E956B5" w:rsidRPr="003E6454" w:rsidRDefault="00085B5E" w:rsidP="00E956B5">
            <w:pPr>
              <w:pStyle w:val="BodyText"/>
              <w:tabs>
                <w:tab w:val="left" w:pos="625"/>
              </w:tabs>
              <w:spacing w:before="100" w:line="288" w:lineRule="auto"/>
              <w:rPr>
                <w:color w:val="auto"/>
                <w:sz w:val="18"/>
                <w:szCs w:val="18"/>
              </w:rPr>
            </w:pPr>
            <w:r>
              <w:rPr>
                <w:color w:val="auto"/>
                <w:sz w:val="18"/>
                <w:szCs w:val="18"/>
              </w:rPr>
              <w:fldChar w:fldCharType="begin">
                <w:ffData>
                  <w:name w:val="Text7"/>
                  <w:enabled/>
                  <w:calcOnExit w:val="0"/>
                  <w:textInput/>
                </w:ffData>
              </w:fldChar>
            </w:r>
            <w:r w:rsidR="00E956B5">
              <w:rPr>
                <w:color w:val="auto"/>
                <w:sz w:val="18"/>
                <w:szCs w:val="18"/>
              </w:rPr>
              <w:instrText xml:space="preserve"> FORMTEXT </w:instrText>
            </w:r>
            <w:r>
              <w:rPr>
                <w:color w:val="auto"/>
                <w:sz w:val="18"/>
                <w:szCs w:val="18"/>
              </w:rPr>
            </w:r>
            <w:r>
              <w:rPr>
                <w:color w:val="auto"/>
                <w:sz w:val="18"/>
                <w:szCs w:val="18"/>
              </w:rPr>
              <w:fldChar w:fldCharType="separate"/>
            </w:r>
            <w:r w:rsidR="00E956B5">
              <w:rPr>
                <w:noProof/>
                <w:color w:val="auto"/>
                <w:sz w:val="18"/>
                <w:szCs w:val="18"/>
              </w:rPr>
              <w:t> </w:t>
            </w:r>
            <w:r w:rsidR="00E956B5">
              <w:rPr>
                <w:noProof/>
                <w:color w:val="auto"/>
                <w:sz w:val="18"/>
                <w:szCs w:val="18"/>
              </w:rPr>
              <w:t> </w:t>
            </w:r>
            <w:r w:rsidR="00E956B5">
              <w:rPr>
                <w:noProof/>
                <w:color w:val="auto"/>
                <w:sz w:val="18"/>
                <w:szCs w:val="18"/>
              </w:rPr>
              <w:t> </w:t>
            </w:r>
            <w:r w:rsidR="00E956B5">
              <w:rPr>
                <w:noProof/>
                <w:color w:val="auto"/>
                <w:sz w:val="18"/>
                <w:szCs w:val="18"/>
              </w:rPr>
              <w:t> </w:t>
            </w:r>
            <w:r w:rsidR="00E956B5">
              <w:rPr>
                <w:noProof/>
                <w:color w:val="auto"/>
                <w:sz w:val="18"/>
                <w:szCs w:val="18"/>
              </w:rPr>
              <w:t> </w:t>
            </w:r>
            <w:r>
              <w:rPr>
                <w:color w:val="auto"/>
                <w:sz w:val="18"/>
                <w:szCs w:val="18"/>
              </w:rPr>
              <w:fldChar w:fldCharType="end"/>
            </w:r>
            <w:bookmarkEnd w:id="7"/>
          </w:p>
        </w:tc>
      </w:tr>
      <w:tr w:rsidR="00E956B5" w:rsidRPr="003E6454" w14:paraId="28C6DF37" w14:textId="77777777" w:rsidTr="00E956B5">
        <w:tc>
          <w:tcPr>
            <w:tcW w:w="3078" w:type="dxa"/>
            <w:vAlign w:val="center"/>
          </w:tcPr>
          <w:p w14:paraId="28C6DF35" w14:textId="77777777" w:rsidR="00E956B5" w:rsidRPr="003E6454" w:rsidRDefault="00E956B5" w:rsidP="009855BD">
            <w:pPr>
              <w:pStyle w:val="BodyText"/>
              <w:tabs>
                <w:tab w:val="left" w:pos="625"/>
              </w:tabs>
              <w:spacing w:before="100" w:after="100" w:line="288" w:lineRule="auto"/>
              <w:rPr>
                <w:b/>
                <w:bCs/>
                <w:color w:val="auto"/>
                <w:sz w:val="18"/>
                <w:szCs w:val="18"/>
              </w:rPr>
            </w:pPr>
            <w:r w:rsidRPr="003E6454">
              <w:rPr>
                <w:b/>
                <w:bCs/>
                <w:color w:val="auto"/>
                <w:sz w:val="18"/>
                <w:szCs w:val="18"/>
              </w:rPr>
              <w:t>Phone</w:t>
            </w:r>
            <w:r>
              <w:rPr>
                <w:b/>
                <w:bCs/>
                <w:color w:val="auto"/>
                <w:sz w:val="18"/>
                <w:szCs w:val="18"/>
              </w:rPr>
              <w:t xml:space="preserve"> Number</w:t>
            </w:r>
            <w:r w:rsidRPr="003E6454">
              <w:rPr>
                <w:b/>
                <w:bCs/>
                <w:color w:val="auto"/>
                <w:sz w:val="18"/>
                <w:szCs w:val="18"/>
              </w:rPr>
              <w:t>(s)</w:t>
            </w:r>
            <w:r>
              <w:rPr>
                <w:b/>
                <w:bCs/>
                <w:color w:val="auto"/>
                <w:sz w:val="18"/>
                <w:szCs w:val="18"/>
              </w:rPr>
              <w:t xml:space="preserve"> to be listed on the brochure</w:t>
            </w:r>
            <w:r w:rsidR="00005980">
              <w:rPr>
                <w:b/>
                <w:bCs/>
                <w:color w:val="auto"/>
                <w:sz w:val="18"/>
                <w:szCs w:val="18"/>
              </w:rPr>
              <w:t xml:space="preserve"> and website</w:t>
            </w:r>
            <w:r w:rsidRPr="003E6454">
              <w:rPr>
                <w:b/>
                <w:bCs/>
                <w:color w:val="auto"/>
                <w:sz w:val="18"/>
                <w:szCs w:val="18"/>
              </w:rPr>
              <w:t>:</w:t>
            </w:r>
          </w:p>
        </w:tc>
        <w:bookmarkStart w:id="8" w:name="Text8"/>
        <w:tc>
          <w:tcPr>
            <w:tcW w:w="6390" w:type="dxa"/>
            <w:vAlign w:val="center"/>
          </w:tcPr>
          <w:p w14:paraId="28C6DF36" w14:textId="77777777" w:rsidR="00E956B5" w:rsidRPr="003E6454" w:rsidRDefault="00085B5E" w:rsidP="00E956B5">
            <w:pPr>
              <w:pStyle w:val="BodyText"/>
              <w:tabs>
                <w:tab w:val="left" w:pos="625"/>
              </w:tabs>
              <w:spacing w:before="100" w:line="288" w:lineRule="auto"/>
              <w:rPr>
                <w:color w:val="auto"/>
                <w:sz w:val="18"/>
                <w:szCs w:val="18"/>
              </w:rPr>
            </w:pPr>
            <w:r>
              <w:rPr>
                <w:color w:val="auto"/>
                <w:sz w:val="18"/>
                <w:szCs w:val="18"/>
              </w:rPr>
              <w:fldChar w:fldCharType="begin">
                <w:ffData>
                  <w:name w:val="Text8"/>
                  <w:enabled/>
                  <w:calcOnExit w:val="0"/>
                  <w:textInput/>
                </w:ffData>
              </w:fldChar>
            </w:r>
            <w:r w:rsidR="00E956B5">
              <w:rPr>
                <w:color w:val="auto"/>
                <w:sz w:val="18"/>
                <w:szCs w:val="18"/>
              </w:rPr>
              <w:instrText xml:space="preserve"> FORMTEXT </w:instrText>
            </w:r>
            <w:r>
              <w:rPr>
                <w:color w:val="auto"/>
                <w:sz w:val="18"/>
                <w:szCs w:val="18"/>
              </w:rPr>
            </w:r>
            <w:r>
              <w:rPr>
                <w:color w:val="auto"/>
                <w:sz w:val="18"/>
                <w:szCs w:val="18"/>
              </w:rPr>
              <w:fldChar w:fldCharType="separate"/>
            </w:r>
            <w:r w:rsidR="00E956B5">
              <w:rPr>
                <w:noProof/>
                <w:color w:val="auto"/>
                <w:sz w:val="18"/>
                <w:szCs w:val="18"/>
              </w:rPr>
              <w:t> </w:t>
            </w:r>
            <w:r w:rsidR="00E956B5">
              <w:rPr>
                <w:noProof/>
                <w:color w:val="auto"/>
                <w:sz w:val="18"/>
                <w:szCs w:val="18"/>
              </w:rPr>
              <w:t> </w:t>
            </w:r>
            <w:r w:rsidR="00E956B5">
              <w:rPr>
                <w:noProof/>
                <w:color w:val="auto"/>
                <w:sz w:val="18"/>
                <w:szCs w:val="18"/>
              </w:rPr>
              <w:t> </w:t>
            </w:r>
            <w:r w:rsidR="00E956B5">
              <w:rPr>
                <w:noProof/>
                <w:color w:val="auto"/>
                <w:sz w:val="18"/>
                <w:szCs w:val="18"/>
              </w:rPr>
              <w:t> </w:t>
            </w:r>
            <w:r w:rsidR="00E956B5">
              <w:rPr>
                <w:noProof/>
                <w:color w:val="auto"/>
                <w:sz w:val="18"/>
                <w:szCs w:val="18"/>
              </w:rPr>
              <w:t> </w:t>
            </w:r>
            <w:r>
              <w:rPr>
                <w:color w:val="auto"/>
                <w:sz w:val="18"/>
                <w:szCs w:val="18"/>
              </w:rPr>
              <w:fldChar w:fldCharType="end"/>
            </w:r>
            <w:bookmarkEnd w:id="8"/>
          </w:p>
        </w:tc>
      </w:tr>
      <w:tr w:rsidR="00E956B5" w:rsidRPr="003E6454" w14:paraId="28C6DF3A" w14:textId="77777777" w:rsidTr="00E956B5">
        <w:tc>
          <w:tcPr>
            <w:tcW w:w="3078" w:type="dxa"/>
            <w:vAlign w:val="center"/>
          </w:tcPr>
          <w:p w14:paraId="28C6DF38" w14:textId="77777777" w:rsidR="00E956B5" w:rsidRPr="003E6454" w:rsidRDefault="00E956B5" w:rsidP="00E956B5">
            <w:pPr>
              <w:pStyle w:val="BodyText"/>
              <w:tabs>
                <w:tab w:val="left" w:pos="625"/>
              </w:tabs>
              <w:spacing w:before="100" w:after="100" w:line="288" w:lineRule="auto"/>
              <w:rPr>
                <w:b/>
                <w:bCs/>
                <w:color w:val="auto"/>
                <w:sz w:val="18"/>
                <w:szCs w:val="18"/>
              </w:rPr>
            </w:pPr>
            <w:r w:rsidRPr="003E6454">
              <w:rPr>
                <w:b/>
                <w:bCs/>
                <w:color w:val="auto"/>
                <w:sz w:val="18"/>
                <w:szCs w:val="18"/>
              </w:rPr>
              <w:t>Fax</w:t>
            </w:r>
            <w:r>
              <w:rPr>
                <w:b/>
                <w:bCs/>
                <w:color w:val="auto"/>
                <w:sz w:val="18"/>
                <w:szCs w:val="18"/>
              </w:rPr>
              <w:t xml:space="preserve"> # to be listed on the brochure</w:t>
            </w:r>
            <w:r w:rsidR="00005980">
              <w:rPr>
                <w:b/>
                <w:bCs/>
                <w:color w:val="auto"/>
                <w:sz w:val="18"/>
                <w:szCs w:val="18"/>
              </w:rPr>
              <w:t xml:space="preserve"> and website</w:t>
            </w:r>
            <w:r w:rsidRPr="003E6454">
              <w:rPr>
                <w:b/>
                <w:bCs/>
                <w:color w:val="auto"/>
                <w:sz w:val="18"/>
                <w:szCs w:val="18"/>
              </w:rPr>
              <w:t>:</w:t>
            </w:r>
          </w:p>
        </w:tc>
        <w:bookmarkStart w:id="9" w:name="Text9"/>
        <w:tc>
          <w:tcPr>
            <w:tcW w:w="6390" w:type="dxa"/>
            <w:vAlign w:val="center"/>
          </w:tcPr>
          <w:p w14:paraId="28C6DF39" w14:textId="77777777" w:rsidR="00E956B5" w:rsidRPr="003E6454" w:rsidRDefault="00085B5E" w:rsidP="00E956B5">
            <w:pPr>
              <w:pStyle w:val="BodyText"/>
              <w:tabs>
                <w:tab w:val="left" w:pos="625"/>
              </w:tabs>
              <w:spacing w:before="100" w:line="288" w:lineRule="auto"/>
              <w:rPr>
                <w:color w:val="auto"/>
                <w:sz w:val="18"/>
                <w:szCs w:val="18"/>
              </w:rPr>
            </w:pPr>
            <w:r>
              <w:rPr>
                <w:color w:val="auto"/>
                <w:sz w:val="18"/>
                <w:szCs w:val="18"/>
              </w:rPr>
              <w:fldChar w:fldCharType="begin">
                <w:ffData>
                  <w:name w:val="Text9"/>
                  <w:enabled/>
                  <w:calcOnExit w:val="0"/>
                  <w:textInput/>
                </w:ffData>
              </w:fldChar>
            </w:r>
            <w:r w:rsidR="00E956B5">
              <w:rPr>
                <w:color w:val="auto"/>
                <w:sz w:val="18"/>
                <w:szCs w:val="18"/>
              </w:rPr>
              <w:instrText xml:space="preserve"> FORMTEXT </w:instrText>
            </w:r>
            <w:r>
              <w:rPr>
                <w:color w:val="auto"/>
                <w:sz w:val="18"/>
                <w:szCs w:val="18"/>
              </w:rPr>
            </w:r>
            <w:r>
              <w:rPr>
                <w:color w:val="auto"/>
                <w:sz w:val="18"/>
                <w:szCs w:val="18"/>
              </w:rPr>
              <w:fldChar w:fldCharType="separate"/>
            </w:r>
            <w:r w:rsidR="00E956B5">
              <w:rPr>
                <w:noProof/>
                <w:color w:val="auto"/>
                <w:sz w:val="18"/>
                <w:szCs w:val="18"/>
              </w:rPr>
              <w:t> </w:t>
            </w:r>
            <w:r w:rsidR="00E956B5">
              <w:rPr>
                <w:noProof/>
                <w:color w:val="auto"/>
                <w:sz w:val="18"/>
                <w:szCs w:val="18"/>
              </w:rPr>
              <w:t> </w:t>
            </w:r>
            <w:r w:rsidR="00E956B5">
              <w:rPr>
                <w:noProof/>
                <w:color w:val="auto"/>
                <w:sz w:val="18"/>
                <w:szCs w:val="18"/>
              </w:rPr>
              <w:t> </w:t>
            </w:r>
            <w:r w:rsidR="00E956B5">
              <w:rPr>
                <w:noProof/>
                <w:color w:val="auto"/>
                <w:sz w:val="18"/>
                <w:szCs w:val="18"/>
              </w:rPr>
              <w:t> </w:t>
            </w:r>
            <w:r w:rsidR="00E956B5">
              <w:rPr>
                <w:noProof/>
                <w:color w:val="auto"/>
                <w:sz w:val="18"/>
                <w:szCs w:val="18"/>
              </w:rPr>
              <w:t> </w:t>
            </w:r>
            <w:r>
              <w:rPr>
                <w:color w:val="auto"/>
                <w:sz w:val="18"/>
                <w:szCs w:val="18"/>
              </w:rPr>
              <w:fldChar w:fldCharType="end"/>
            </w:r>
            <w:bookmarkEnd w:id="9"/>
          </w:p>
        </w:tc>
      </w:tr>
      <w:tr w:rsidR="00E956B5" w:rsidRPr="003E6454" w14:paraId="28C6DF3D" w14:textId="77777777" w:rsidTr="00E956B5">
        <w:tc>
          <w:tcPr>
            <w:tcW w:w="3078" w:type="dxa"/>
            <w:vAlign w:val="center"/>
          </w:tcPr>
          <w:p w14:paraId="28C6DF3B" w14:textId="77777777" w:rsidR="00E956B5" w:rsidRPr="003E6454" w:rsidRDefault="00E956B5" w:rsidP="00E956B5">
            <w:pPr>
              <w:pStyle w:val="BodyText"/>
              <w:tabs>
                <w:tab w:val="left" w:pos="625"/>
              </w:tabs>
              <w:spacing w:before="100" w:after="100" w:line="288" w:lineRule="auto"/>
              <w:rPr>
                <w:b/>
                <w:bCs/>
                <w:color w:val="auto"/>
                <w:sz w:val="18"/>
                <w:szCs w:val="18"/>
              </w:rPr>
            </w:pPr>
            <w:r>
              <w:rPr>
                <w:b/>
                <w:bCs/>
                <w:color w:val="auto"/>
                <w:sz w:val="18"/>
                <w:szCs w:val="18"/>
              </w:rPr>
              <w:t>Website Address to be listed on the brochure</w:t>
            </w:r>
            <w:r w:rsidR="00005980">
              <w:rPr>
                <w:b/>
                <w:bCs/>
                <w:color w:val="auto"/>
                <w:sz w:val="18"/>
                <w:szCs w:val="18"/>
              </w:rPr>
              <w:t xml:space="preserve"> and website</w:t>
            </w:r>
            <w:r>
              <w:rPr>
                <w:b/>
                <w:bCs/>
                <w:color w:val="auto"/>
                <w:sz w:val="18"/>
                <w:szCs w:val="18"/>
              </w:rPr>
              <w:t>:</w:t>
            </w:r>
          </w:p>
        </w:tc>
        <w:bookmarkStart w:id="10" w:name="Text10"/>
        <w:tc>
          <w:tcPr>
            <w:tcW w:w="6390" w:type="dxa"/>
            <w:vAlign w:val="center"/>
          </w:tcPr>
          <w:p w14:paraId="28C6DF3C" w14:textId="77777777" w:rsidR="00E956B5" w:rsidRPr="003E6454" w:rsidRDefault="00085B5E" w:rsidP="00E956B5">
            <w:pPr>
              <w:pStyle w:val="BodyText"/>
              <w:tabs>
                <w:tab w:val="left" w:pos="625"/>
              </w:tabs>
              <w:spacing w:before="100" w:line="288" w:lineRule="auto"/>
              <w:rPr>
                <w:color w:val="auto"/>
                <w:sz w:val="18"/>
                <w:szCs w:val="18"/>
              </w:rPr>
            </w:pPr>
            <w:r>
              <w:rPr>
                <w:color w:val="auto"/>
                <w:sz w:val="18"/>
                <w:szCs w:val="18"/>
              </w:rPr>
              <w:fldChar w:fldCharType="begin">
                <w:ffData>
                  <w:name w:val="Text10"/>
                  <w:enabled/>
                  <w:calcOnExit w:val="0"/>
                  <w:textInput/>
                </w:ffData>
              </w:fldChar>
            </w:r>
            <w:r w:rsidR="00E956B5">
              <w:rPr>
                <w:color w:val="auto"/>
                <w:sz w:val="18"/>
                <w:szCs w:val="18"/>
              </w:rPr>
              <w:instrText xml:space="preserve"> FORMTEXT </w:instrText>
            </w:r>
            <w:r>
              <w:rPr>
                <w:color w:val="auto"/>
                <w:sz w:val="18"/>
                <w:szCs w:val="18"/>
              </w:rPr>
            </w:r>
            <w:r>
              <w:rPr>
                <w:color w:val="auto"/>
                <w:sz w:val="18"/>
                <w:szCs w:val="18"/>
              </w:rPr>
              <w:fldChar w:fldCharType="separate"/>
            </w:r>
            <w:r w:rsidR="00E956B5">
              <w:rPr>
                <w:noProof/>
                <w:color w:val="auto"/>
                <w:sz w:val="18"/>
                <w:szCs w:val="18"/>
              </w:rPr>
              <w:t> </w:t>
            </w:r>
            <w:r w:rsidR="00E956B5">
              <w:rPr>
                <w:noProof/>
                <w:color w:val="auto"/>
                <w:sz w:val="18"/>
                <w:szCs w:val="18"/>
              </w:rPr>
              <w:t> </w:t>
            </w:r>
            <w:r w:rsidR="00E956B5">
              <w:rPr>
                <w:noProof/>
                <w:color w:val="auto"/>
                <w:sz w:val="18"/>
                <w:szCs w:val="18"/>
              </w:rPr>
              <w:t> </w:t>
            </w:r>
            <w:r w:rsidR="00E956B5">
              <w:rPr>
                <w:noProof/>
                <w:color w:val="auto"/>
                <w:sz w:val="18"/>
                <w:szCs w:val="18"/>
              </w:rPr>
              <w:t> </w:t>
            </w:r>
            <w:r w:rsidR="00E956B5">
              <w:rPr>
                <w:noProof/>
                <w:color w:val="auto"/>
                <w:sz w:val="18"/>
                <w:szCs w:val="18"/>
              </w:rPr>
              <w:t> </w:t>
            </w:r>
            <w:r>
              <w:rPr>
                <w:color w:val="auto"/>
                <w:sz w:val="18"/>
                <w:szCs w:val="18"/>
              </w:rPr>
              <w:fldChar w:fldCharType="end"/>
            </w:r>
            <w:bookmarkEnd w:id="10"/>
          </w:p>
        </w:tc>
      </w:tr>
      <w:tr w:rsidR="00E956B5" w:rsidRPr="003E6454" w14:paraId="28C6DF40" w14:textId="77777777" w:rsidTr="00E956B5">
        <w:tc>
          <w:tcPr>
            <w:tcW w:w="3078" w:type="dxa"/>
            <w:vAlign w:val="center"/>
          </w:tcPr>
          <w:p w14:paraId="28C6DF3E" w14:textId="77777777" w:rsidR="00E956B5" w:rsidRPr="003E6454" w:rsidRDefault="00E956B5" w:rsidP="00E956B5">
            <w:pPr>
              <w:pStyle w:val="BodyText"/>
              <w:tabs>
                <w:tab w:val="left" w:pos="625"/>
              </w:tabs>
              <w:spacing w:before="100" w:after="100" w:line="288" w:lineRule="auto"/>
              <w:rPr>
                <w:b/>
                <w:bCs/>
                <w:color w:val="auto"/>
                <w:sz w:val="18"/>
                <w:szCs w:val="18"/>
              </w:rPr>
            </w:pPr>
            <w:r>
              <w:rPr>
                <w:b/>
                <w:bCs/>
                <w:color w:val="auto"/>
                <w:sz w:val="18"/>
                <w:szCs w:val="18"/>
              </w:rPr>
              <w:t xml:space="preserve">Days and </w:t>
            </w:r>
            <w:r w:rsidRPr="003E6454">
              <w:rPr>
                <w:b/>
                <w:bCs/>
                <w:color w:val="auto"/>
                <w:sz w:val="18"/>
                <w:szCs w:val="18"/>
              </w:rPr>
              <w:t>Hours</w:t>
            </w:r>
            <w:r>
              <w:rPr>
                <w:b/>
                <w:bCs/>
                <w:color w:val="auto"/>
                <w:sz w:val="18"/>
                <w:szCs w:val="18"/>
              </w:rPr>
              <w:t xml:space="preserve"> of Operation</w:t>
            </w:r>
            <w:r w:rsidRPr="003E6454">
              <w:rPr>
                <w:b/>
                <w:bCs/>
                <w:color w:val="auto"/>
                <w:sz w:val="18"/>
                <w:szCs w:val="18"/>
              </w:rPr>
              <w:t>:</w:t>
            </w:r>
          </w:p>
        </w:tc>
        <w:bookmarkStart w:id="11" w:name="Text11"/>
        <w:tc>
          <w:tcPr>
            <w:tcW w:w="6390" w:type="dxa"/>
            <w:vAlign w:val="center"/>
          </w:tcPr>
          <w:p w14:paraId="28C6DF3F" w14:textId="77777777" w:rsidR="00E956B5" w:rsidRPr="003E6454" w:rsidRDefault="00085B5E" w:rsidP="00E956B5">
            <w:pPr>
              <w:pStyle w:val="BodyText"/>
              <w:tabs>
                <w:tab w:val="left" w:pos="625"/>
              </w:tabs>
              <w:spacing w:before="100" w:line="288" w:lineRule="auto"/>
              <w:rPr>
                <w:color w:val="auto"/>
                <w:sz w:val="18"/>
                <w:szCs w:val="18"/>
              </w:rPr>
            </w:pPr>
            <w:r>
              <w:rPr>
                <w:color w:val="auto"/>
                <w:sz w:val="18"/>
                <w:szCs w:val="18"/>
              </w:rPr>
              <w:fldChar w:fldCharType="begin">
                <w:ffData>
                  <w:name w:val="Text11"/>
                  <w:enabled/>
                  <w:calcOnExit w:val="0"/>
                  <w:textInput/>
                </w:ffData>
              </w:fldChar>
            </w:r>
            <w:r w:rsidR="00E956B5">
              <w:rPr>
                <w:color w:val="auto"/>
                <w:sz w:val="18"/>
                <w:szCs w:val="18"/>
              </w:rPr>
              <w:instrText xml:space="preserve"> FORMTEXT </w:instrText>
            </w:r>
            <w:r>
              <w:rPr>
                <w:color w:val="auto"/>
                <w:sz w:val="18"/>
                <w:szCs w:val="18"/>
              </w:rPr>
            </w:r>
            <w:r>
              <w:rPr>
                <w:color w:val="auto"/>
                <w:sz w:val="18"/>
                <w:szCs w:val="18"/>
              </w:rPr>
              <w:fldChar w:fldCharType="separate"/>
            </w:r>
            <w:r w:rsidR="00E956B5">
              <w:rPr>
                <w:noProof/>
                <w:color w:val="auto"/>
                <w:sz w:val="18"/>
                <w:szCs w:val="18"/>
              </w:rPr>
              <w:t> </w:t>
            </w:r>
            <w:r w:rsidR="00E956B5">
              <w:rPr>
                <w:noProof/>
                <w:color w:val="auto"/>
                <w:sz w:val="18"/>
                <w:szCs w:val="18"/>
              </w:rPr>
              <w:t> </w:t>
            </w:r>
            <w:r w:rsidR="00E956B5">
              <w:rPr>
                <w:noProof/>
                <w:color w:val="auto"/>
                <w:sz w:val="18"/>
                <w:szCs w:val="18"/>
              </w:rPr>
              <w:t> </w:t>
            </w:r>
            <w:r w:rsidR="00E956B5">
              <w:rPr>
                <w:noProof/>
                <w:color w:val="auto"/>
                <w:sz w:val="18"/>
                <w:szCs w:val="18"/>
              </w:rPr>
              <w:t> </w:t>
            </w:r>
            <w:r w:rsidR="00E956B5">
              <w:rPr>
                <w:noProof/>
                <w:color w:val="auto"/>
                <w:sz w:val="18"/>
                <w:szCs w:val="18"/>
              </w:rPr>
              <w:t> </w:t>
            </w:r>
            <w:r>
              <w:rPr>
                <w:color w:val="auto"/>
                <w:sz w:val="18"/>
                <w:szCs w:val="18"/>
              </w:rPr>
              <w:fldChar w:fldCharType="end"/>
            </w:r>
            <w:bookmarkEnd w:id="11"/>
          </w:p>
        </w:tc>
      </w:tr>
      <w:tr w:rsidR="00E956B5" w:rsidRPr="003E6454" w14:paraId="28C6DF43" w14:textId="77777777" w:rsidTr="00E956B5">
        <w:tc>
          <w:tcPr>
            <w:tcW w:w="3078" w:type="dxa"/>
            <w:vAlign w:val="center"/>
          </w:tcPr>
          <w:p w14:paraId="28C6DF41" w14:textId="77777777" w:rsidR="00E956B5" w:rsidRPr="003E6454" w:rsidRDefault="00E956B5" w:rsidP="00497AB4">
            <w:pPr>
              <w:pStyle w:val="BodyText"/>
              <w:tabs>
                <w:tab w:val="left" w:pos="625"/>
              </w:tabs>
              <w:spacing w:before="100" w:after="100" w:line="288" w:lineRule="auto"/>
              <w:rPr>
                <w:b/>
                <w:bCs/>
                <w:color w:val="auto"/>
                <w:sz w:val="18"/>
                <w:szCs w:val="18"/>
              </w:rPr>
            </w:pPr>
            <w:r w:rsidRPr="003E6454">
              <w:rPr>
                <w:b/>
                <w:bCs/>
                <w:color w:val="auto"/>
                <w:sz w:val="18"/>
                <w:szCs w:val="18"/>
              </w:rPr>
              <w:t>Desc</w:t>
            </w:r>
            <w:r w:rsidR="00497AB4">
              <w:rPr>
                <w:b/>
                <w:bCs/>
                <w:color w:val="auto"/>
                <w:sz w:val="18"/>
                <w:szCs w:val="18"/>
              </w:rPr>
              <w:t>ription of Recycling Services</w:t>
            </w:r>
            <w:r w:rsidRPr="003E6454">
              <w:rPr>
                <w:b/>
                <w:bCs/>
                <w:color w:val="auto"/>
                <w:sz w:val="18"/>
                <w:szCs w:val="18"/>
              </w:rPr>
              <w:t>:</w:t>
            </w:r>
          </w:p>
        </w:tc>
        <w:bookmarkStart w:id="12" w:name="Text12"/>
        <w:tc>
          <w:tcPr>
            <w:tcW w:w="6390" w:type="dxa"/>
            <w:vAlign w:val="center"/>
          </w:tcPr>
          <w:p w14:paraId="28C6DF42" w14:textId="77777777" w:rsidR="00E956B5" w:rsidRPr="003E6454" w:rsidRDefault="00085B5E" w:rsidP="00E956B5">
            <w:pPr>
              <w:pStyle w:val="BodyText"/>
              <w:tabs>
                <w:tab w:val="left" w:pos="625"/>
              </w:tabs>
              <w:spacing w:before="100" w:line="288" w:lineRule="auto"/>
              <w:rPr>
                <w:color w:val="auto"/>
                <w:sz w:val="18"/>
                <w:szCs w:val="18"/>
              </w:rPr>
            </w:pPr>
            <w:r>
              <w:rPr>
                <w:color w:val="auto"/>
                <w:sz w:val="18"/>
                <w:szCs w:val="18"/>
              </w:rPr>
              <w:fldChar w:fldCharType="begin">
                <w:ffData>
                  <w:name w:val="Text12"/>
                  <w:enabled/>
                  <w:calcOnExit w:val="0"/>
                  <w:textInput/>
                </w:ffData>
              </w:fldChar>
            </w:r>
            <w:r w:rsidR="00E956B5">
              <w:rPr>
                <w:color w:val="auto"/>
                <w:sz w:val="18"/>
                <w:szCs w:val="18"/>
              </w:rPr>
              <w:instrText xml:space="preserve"> FORMTEXT </w:instrText>
            </w:r>
            <w:r>
              <w:rPr>
                <w:color w:val="auto"/>
                <w:sz w:val="18"/>
                <w:szCs w:val="18"/>
              </w:rPr>
            </w:r>
            <w:r>
              <w:rPr>
                <w:color w:val="auto"/>
                <w:sz w:val="18"/>
                <w:szCs w:val="18"/>
              </w:rPr>
              <w:fldChar w:fldCharType="separate"/>
            </w:r>
            <w:r w:rsidR="00E956B5">
              <w:rPr>
                <w:noProof/>
                <w:color w:val="auto"/>
                <w:sz w:val="18"/>
                <w:szCs w:val="18"/>
              </w:rPr>
              <w:t> </w:t>
            </w:r>
            <w:r w:rsidR="00E956B5">
              <w:rPr>
                <w:noProof/>
                <w:color w:val="auto"/>
                <w:sz w:val="18"/>
                <w:szCs w:val="18"/>
              </w:rPr>
              <w:t> </w:t>
            </w:r>
            <w:r w:rsidR="00E956B5">
              <w:rPr>
                <w:noProof/>
                <w:color w:val="auto"/>
                <w:sz w:val="18"/>
                <w:szCs w:val="18"/>
              </w:rPr>
              <w:t> </w:t>
            </w:r>
            <w:r w:rsidR="00E956B5">
              <w:rPr>
                <w:noProof/>
                <w:color w:val="auto"/>
                <w:sz w:val="18"/>
                <w:szCs w:val="18"/>
              </w:rPr>
              <w:t> </w:t>
            </w:r>
            <w:r w:rsidR="00E956B5">
              <w:rPr>
                <w:noProof/>
                <w:color w:val="auto"/>
                <w:sz w:val="18"/>
                <w:szCs w:val="18"/>
              </w:rPr>
              <w:t> </w:t>
            </w:r>
            <w:r>
              <w:rPr>
                <w:color w:val="auto"/>
                <w:sz w:val="18"/>
                <w:szCs w:val="18"/>
              </w:rPr>
              <w:fldChar w:fldCharType="end"/>
            </w:r>
            <w:bookmarkEnd w:id="12"/>
          </w:p>
        </w:tc>
      </w:tr>
      <w:tr w:rsidR="00E956B5" w:rsidRPr="003E6454" w14:paraId="28C6DF46" w14:textId="77777777" w:rsidTr="00E956B5">
        <w:tc>
          <w:tcPr>
            <w:tcW w:w="3078" w:type="dxa"/>
            <w:vAlign w:val="center"/>
          </w:tcPr>
          <w:p w14:paraId="28C6DF44" w14:textId="77777777" w:rsidR="00E956B5" w:rsidRDefault="00497AB4" w:rsidP="00E956B5">
            <w:pPr>
              <w:pStyle w:val="BodyText"/>
              <w:tabs>
                <w:tab w:val="left" w:pos="625"/>
              </w:tabs>
              <w:spacing w:before="100" w:after="100" w:line="288" w:lineRule="auto"/>
              <w:rPr>
                <w:b/>
                <w:bCs/>
                <w:color w:val="auto"/>
                <w:sz w:val="18"/>
                <w:szCs w:val="18"/>
              </w:rPr>
            </w:pPr>
            <w:r>
              <w:rPr>
                <w:b/>
                <w:bCs/>
                <w:color w:val="auto"/>
                <w:sz w:val="18"/>
                <w:szCs w:val="18"/>
              </w:rPr>
              <w:t>Pick-up?</w:t>
            </w:r>
          </w:p>
        </w:tc>
        <w:tc>
          <w:tcPr>
            <w:tcW w:w="6390" w:type="dxa"/>
            <w:vAlign w:val="center"/>
          </w:tcPr>
          <w:p w14:paraId="28C6DF45" w14:textId="77777777" w:rsidR="00E956B5" w:rsidRDefault="00085B5E" w:rsidP="00E956B5">
            <w:pPr>
              <w:pStyle w:val="BodyText"/>
              <w:tabs>
                <w:tab w:val="left" w:pos="625"/>
              </w:tabs>
              <w:spacing w:before="100" w:line="288" w:lineRule="auto"/>
              <w:rPr>
                <w:color w:val="auto"/>
                <w:sz w:val="18"/>
                <w:szCs w:val="18"/>
              </w:rPr>
            </w:pPr>
            <w:r>
              <w:rPr>
                <w:color w:val="auto"/>
                <w:sz w:val="18"/>
                <w:szCs w:val="18"/>
              </w:rPr>
              <w:fldChar w:fldCharType="begin">
                <w:ffData>
                  <w:name w:val="Text12"/>
                  <w:enabled/>
                  <w:calcOnExit w:val="0"/>
                  <w:textInput/>
                </w:ffData>
              </w:fldChar>
            </w:r>
            <w:r w:rsidR="00A5591F">
              <w:rPr>
                <w:color w:val="auto"/>
                <w:sz w:val="18"/>
                <w:szCs w:val="18"/>
              </w:rPr>
              <w:instrText xml:space="preserve"> FORMTEXT </w:instrText>
            </w:r>
            <w:r>
              <w:rPr>
                <w:color w:val="auto"/>
                <w:sz w:val="18"/>
                <w:szCs w:val="18"/>
              </w:rPr>
            </w:r>
            <w:r>
              <w:rPr>
                <w:color w:val="auto"/>
                <w:sz w:val="18"/>
                <w:szCs w:val="18"/>
              </w:rPr>
              <w:fldChar w:fldCharType="separate"/>
            </w:r>
            <w:r w:rsidR="00A5591F">
              <w:rPr>
                <w:noProof/>
                <w:color w:val="auto"/>
                <w:sz w:val="18"/>
                <w:szCs w:val="18"/>
              </w:rPr>
              <w:t> </w:t>
            </w:r>
            <w:r w:rsidR="00A5591F">
              <w:rPr>
                <w:noProof/>
                <w:color w:val="auto"/>
                <w:sz w:val="18"/>
                <w:szCs w:val="18"/>
              </w:rPr>
              <w:t> </w:t>
            </w:r>
            <w:r w:rsidR="00A5591F">
              <w:rPr>
                <w:noProof/>
                <w:color w:val="auto"/>
                <w:sz w:val="18"/>
                <w:szCs w:val="18"/>
              </w:rPr>
              <w:t> </w:t>
            </w:r>
            <w:r w:rsidR="00A5591F">
              <w:rPr>
                <w:noProof/>
                <w:color w:val="auto"/>
                <w:sz w:val="18"/>
                <w:szCs w:val="18"/>
              </w:rPr>
              <w:t> </w:t>
            </w:r>
            <w:r w:rsidR="00A5591F">
              <w:rPr>
                <w:noProof/>
                <w:color w:val="auto"/>
                <w:sz w:val="18"/>
                <w:szCs w:val="18"/>
              </w:rPr>
              <w:t> </w:t>
            </w:r>
            <w:r>
              <w:rPr>
                <w:color w:val="auto"/>
                <w:sz w:val="18"/>
                <w:szCs w:val="18"/>
              </w:rPr>
              <w:fldChar w:fldCharType="end"/>
            </w:r>
          </w:p>
        </w:tc>
      </w:tr>
      <w:tr w:rsidR="00497AB4" w:rsidRPr="003E6454" w14:paraId="28C6DF49" w14:textId="77777777" w:rsidTr="00E956B5">
        <w:tc>
          <w:tcPr>
            <w:tcW w:w="3078" w:type="dxa"/>
            <w:vAlign w:val="center"/>
          </w:tcPr>
          <w:p w14:paraId="28C6DF47" w14:textId="77777777" w:rsidR="00497AB4" w:rsidRDefault="00497AB4" w:rsidP="00E956B5">
            <w:pPr>
              <w:pStyle w:val="BodyText"/>
              <w:tabs>
                <w:tab w:val="left" w:pos="625"/>
              </w:tabs>
              <w:spacing w:before="100" w:after="100" w:line="288" w:lineRule="auto"/>
              <w:rPr>
                <w:b/>
                <w:bCs/>
                <w:color w:val="auto"/>
                <w:sz w:val="18"/>
                <w:szCs w:val="18"/>
              </w:rPr>
            </w:pPr>
            <w:r>
              <w:rPr>
                <w:b/>
                <w:bCs/>
                <w:color w:val="auto"/>
                <w:sz w:val="18"/>
                <w:szCs w:val="18"/>
              </w:rPr>
              <w:t>Drop-off?</w:t>
            </w:r>
          </w:p>
        </w:tc>
        <w:tc>
          <w:tcPr>
            <w:tcW w:w="6390" w:type="dxa"/>
            <w:vAlign w:val="center"/>
          </w:tcPr>
          <w:p w14:paraId="28C6DF48" w14:textId="77777777" w:rsidR="00497AB4" w:rsidRDefault="00085B5E" w:rsidP="00E956B5">
            <w:pPr>
              <w:pStyle w:val="BodyText"/>
              <w:tabs>
                <w:tab w:val="left" w:pos="625"/>
              </w:tabs>
              <w:spacing w:before="100" w:line="288" w:lineRule="auto"/>
              <w:rPr>
                <w:color w:val="auto"/>
                <w:sz w:val="18"/>
                <w:szCs w:val="18"/>
              </w:rPr>
            </w:pPr>
            <w:r>
              <w:rPr>
                <w:color w:val="auto"/>
                <w:sz w:val="18"/>
                <w:szCs w:val="18"/>
              </w:rPr>
              <w:fldChar w:fldCharType="begin">
                <w:ffData>
                  <w:name w:val="Text12"/>
                  <w:enabled/>
                  <w:calcOnExit w:val="0"/>
                  <w:textInput/>
                </w:ffData>
              </w:fldChar>
            </w:r>
            <w:r w:rsidR="00A5591F">
              <w:rPr>
                <w:color w:val="auto"/>
                <w:sz w:val="18"/>
                <w:szCs w:val="18"/>
              </w:rPr>
              <w:instrText xml:space="preserve"> FORMTEXT </w:instrText>
            </w:r>
            <w:r>
              <w:rPr>
                <w:color w:val="auto"/>
                <w:sz w:val="18"/>
                <w:szCs w:val="18"/>
              </w:rPr>
            </w:r>
            <w:r>
              <w:rPr>
                <w:color w:val="auto"/>
                <w:sz w:val="18"/>
                <w:szCs w:val="18"/>
              </w:rPr>
              <w:fldChar w:fldCharType="separate"/>
            </w:r>
            <w:r w:rsidR="00A5591F">
              <w:rPr>
                <w:noProof/>
                <w:color w:val="auto"/>
                <w:sz w:val="18"/>
                <w:szCs w:val="18"/>
              </w:rPr>
              <w:t> </w:t>
            </w:r>
            <w:r w:rsidR="00A5591F">
              <w:rPr>
                <w:noProof/>
                <w:color w:val="auto"/>
                <w:sz w:val="18"/>
                <w:szCs w:val="18"/>
              </w:rPr>
              <w:t> </w:t>
            </w:r>
            <w:r w:rsidR="00A5591F">
              <w:rPr>
                <w:noProof/>
                <w:color w:val="auto"/>
                <w:sz w:val="18"/>
                <w:szCs w:val="18"/>
              </w:rPr>
              <w:t> </w:t>
            </w:r>
            <w:r w:rsidR="00A5591F">
              <w:rPr>
                <w:noProof/>
                <w:color w:val="auto"/>
                <w:sz w:val="18"/>
                <w:szCs w:val="18"/>
              </w:rPr>
              <w:t> </w:t>
            </w:r>
            <w:r w:rsidR="00A5591F">
              <w:rPr>
                <w:noProof/>
                <w:color w:val="auto"/>
                <w:sz w:val="18"/>
                <w:szCs w:val="18"/>
              </w:rPr>
              <w:t> </w:t>
            </w:r>
            <w:r>
              <w:rPr>
                <w:color w:val="auto"/>
                <w:sz w:val="18"/>
                <w:szCs w:val="18"/>
              </w:rPr>
              <w:fldChar w:fldCharType="end"/>
            </w:r>
          </w:p>
        </w:tc>
      </w:tr>
      <w:tr w:rsidR="00497AB4" w:rsidRPr="003E6454" w14:paraId="28C6DF4C" w14:textId="77777777" w:rsidTr="00E956B5">
        <w:tc>
          <w:tcPr>
            <w:tcW w:w="3078" w:type="dxa"/>
            <w:vAlign w:val="center"/>
          </w:tcPr>
          <w:p w14:paraId="28C6DF4A" w14:textId="77777777" w:rsidR="00497AB4" w:rsidRDefault="00497AB4" w:rsidP="00E956B5">
            <w:pPr>
              <w:pStyle w:val="BodyText"/>
              <w:tabs>
                <w:tab w:val="left" w:pos="625"/>
              </w:tabs>
              <w:spacing w:before="100" w:after="100" w:line="288" w:lineRule="auto"/>
              <w:rPr>
                <w:b/>
                <w:bCs/>
                <w:color w:val="auto"/>
                <w:sz w:val="18"/>
                <w:szCs w:val="18"/>
              </w:rPr>
            </w:pPr>
            <w:r w:rsidRPr="00497AB4">
              <w:rPr>
                <w:b/>
                <w:bCs/>
                <w:color w:val="auto"/>
                <w:sz w:val="18"/>
                <w:szCs w:val="18"/>
              </w:rPr>
              <w:t>Description of Restrictions</w:t>
            </w:r>
            <w:r w:rsidR="00A5591F">
              <w:rPr>
                <w:b/>
                <w:bCs/>
                <w:color w:val="auto"/>
                <w:sz w:val="18"/>
                <w:szCs w:val="18"/>
              </w:rPr>
              <w:t xml:space="preserve"> </w:t>
            </w:r>
            <w:r w:rsidR="00A5591F" w:rsidRPr="00A5591F">
              <w:rPr>
                <w:bCs/>
                <w:color w:val="auto"/>
                <w:sz w:val="18"/>
                <w:szCs w:val="18"/>
              </w:rPr>
              <w:t>(e.g., conditions, quantities, etc.)</w:t>
            </w:r>
            <w:r>
              <w:rPr>
                <w:b/>
                <w:bCs/>
                <w:color w:val="auto"/>
                <w:sz w:val="18"/>
                <w:szCs w:val="18"/>
              </w:rPr>
              <w:t>:</w:t>
            </w:r>
          </w:p>
        </w:tc>
        <w:tc>
          <w:tcPr>
            <w:tcW w:w="6390" w:type="dxa"/>
            <w:vAlign w:val="center"/>
          </w:tcPr>
          <w:p w14:paraId="28C6DF4B" w14:textId="77777777" w:rsidR="00497AB4" w:rsidRDefault="00085B5E" w:rsidP="00E956B5">
            <w:pPr>
              <w:pStyle w:val="BodyText"/>
              <w:tabs>
                <w:tab w:val="left" w:pos="625"/>
              </w:tabs>
              <w:spacing w:before="100" w:line="288" w:lineRule="auto"/>
              <w:rPr>
                <w:color w:val="auto"/>
                <w:sz w:val="18"/>
                <w:szCs w:val="18"/>
              </w:rPr>
            </w:pPr>
            <w:r>
              <w:rPr>
                <w:color w:val="auto"/>
                <w:sz w:val="18"/>
                <w:szCs w:val="18"/>
              </w:rPr>
              <w:fldChar w:fldCharType="begin">
                <w:ffData>
                  <w:name w:val="Text12"/>
                  <w:enabled/>
                  <w:calcOnExit w:val="0"/>
                  <w:textInput/>
                </w:ffData>
              </w:fldChar>
            </w:r>
            <w:r w:rsidR="00A5591F">
              <w:rPr>
                <w:color w:val="auto"/>
                <w:sz w:val="18"/>
                <w:szCs w:val="18"/>
              </w:rPr>
              <w:instrText xml:space="preserve"> FORMTEXT </w:instrText>
            </w:r>
            <w:r>
              <w:rPr>
                <w:color w:val="auto"/>
                <w:sz w:val="18"/>
                <w:szCs w:val="18"/>
              </w:rPr>
            </w:r>
            <w:r>
              <w:rPr>
                <w:color w:val="auto"/>
                <w:sz w:val="18"/>
                <w:szCs w:val="18"/>
              </w:rPr>
              <w:fldChar w:fldCharType="separate"/>
            </w:r>
            <w:r w:rsidR="00A5591F">
              <w:rPr>
                <w:noProof/>
                <w:color w:val="auto"/>
                <w:sz w:val="18"/>
                <w:szCs w:val="18"/>
              </w:rPr>
              <w:t> </w:t>
            </w:r>
            <w:r w:rsidR="00A5591F">
              <w:rPr>
                <w:noProof/>
                <w:color w:val="auto"/>
                <w:sz w:val="18"/>
                <w:szCs w:val="18"/>
              </w:rPr>
              <w:t> </w:t>
            </w:r>
            <w:r w:rsidR="00A5591F">
              <w:rPr>
                <w:noProof/>
                <w:color w:val="auto"/>
                <w:sz w:val="18"/>
                <w:szCs w:val="18"/>
              </w:rPr>
              <w:t> </w:t>
            </w:r>
            <w:r w:rsidR="00A5591F">
              <w:rPr>
                <w:noProof/>
                <w:color w:val="auto"/>
                <w:sz w:val="18"/>
                <w:szCs w:val="18"/>
              </w:rPr>
              <w:t> </w:t>
            </w:r>
            <w:r w:rsidR="00A5591F">
              <w:rPr>
                <w:noProof/>
                <w:color w:val="auto"/>
                <w:sz w:val="18"/>
                <w:szCs w:val="18"/>
              </w:rPr>
              <w:t> </w:t>
            </w:r>
            <w:r>
              <w:rPr>
                <w:color w:val="auto"/>
                <w:sz w:val="18"/>
                <w:szCs w:val="18"/>
              </w:rPr>
              <w:fldChar w:fldCharType="end"/>
            </w:r>
          </w:p>
        </w:tc>
      </w:tr>
    </w:tbl>
    <w:p w14:paraId="28C6DF4D" w14:textId="77777777" w:rsidR="00E956B5" w:rsidRDefault="00E956B5" w:rsidP="00E956B5">
      <w:pPr>
        <w:pStyle w:val="BodyText"/>
      </w:pPr>
    </w:p>
    <w:p w14:paraId="28C6DF4E" w14:textId="77777777" w:rsidR="00E956B5" w:rsidRDefault="00E956B5" w:rsidP="00E956B5">
      <w:pPr>
        <w:pStyle w:val="BodyText"/>
        <w:spacing w:line="288" w:lineRule="auto"/>
        <w:ind w:right="-360"/>
        <w:rPr>
          <w:b/>
          <w:bCs/>
          <w:sz w:val="24"/>
          <w:szCs w:val="24"/>
        </w:rPr>
        <w:sectPr w:rsidR="00E956B5">
          <w:pgSz w:w="12240" w:h="15840" w:code="1"/>
          <w:pgMar w:top="907" w:right="1440" w:bottom="864" w:left="1440" w:header="720" w:footer="720" w:gutter="0"/>
          <w:cols w:space="720"/>
        </w:sectPr>
      </w:pPr>
    </w:p>
    <w:p w14:paraId="28C6DF4F" w14:textId="77777777" w:rsidR="00E956B5" w:rsidRPr="00C10965" w:rsidRDefault="00E956B5" w:rsidP="00E956B5">
      <w:pPr>
        <w:jc w:val="center"/>
        <w:rPr>
          <w:b/>
          <w:bCs/>
          <w:sz w:val="32"/>
          <w:szCs w:val="28"/>
        </w:rPr>
      </w:pPr>
      <w:r w:rsidRPr="00C10965">
        <w:rPr>
          <w:b/>
          <w:bCs/>
          <w:sz w:val="32"/>
          <w:szCs w:val="28"/>
        </w:rPr>
        <w:lastRenderedPageBreak/>
        <w:t xml:space="preserve">Electronics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3600"/>
        <w:gridCol w:w="2790"/>
      </w:tblGrid>
      <w:tr w:rsidR="00E956B5" w14:paraId="28C6DF54" w14:textId="77777777" w:rsidTr="00E956B5">
        <w:tc>
          <w:tcPr>
            <w:tcW w:w="3078" w:type="dxa"/>
            <w:vAlign w:val="center"/>
          </w:tcPr>
          <w:p w14:paraId="28C6DF50" w14:textId="77777777" w:rsidR="00E956B5" w:rsidRDefault="00E956B5" w:rsidP="00E956B5">
            <w:pPr>
              <w:rPr>
                <w:b/>
                <w:bCs/>
              </w:rPr>
            </w:pPr>
            <w:r>
              <w:rPr>
                <w:b/>
                <w:bCs/>
              </w:rPr>
              <w:t xml:space="preserve">Are you participating in the E-Cycle Washington  Program? </w:t>
            </w:r>
            <w:hyperlink r:id="rId30" w:history="1">
              <w:r w:rsidRPr="00357146">
                <w:rPr>
                  <w:rStyle w:val="Hyperlink"/>
                  <w:b/>
                  <w:bCs/>
                  <w:sz w:val="20"/>
                  <w:szCs w:val="20"/>
                </w:rPr>
                <w:t>www.ecyclewashington.org</w:t>
              </w:r>
            </w:hyperlink>
          </w:p>
          <w:p w14:paraId="28C6DF51" w14:textId="77777777" w:rsidR="00E956B5" w:rsidRPr="00357146" w:rsidRDefault="00E956B5" w:rsidP="00E956B5">
            <w:pPr>
              <w:rPr>
                <w:b/>
                <w:bCs/>
                <w:sz w:val="18"/>
                <w:szCs w:val="18"/>
              </w:rPr>
            </w:pPr>
          </w:p>
        </w:tc>
        <w:tc>
          <w:tcPr>
            <w:tcW w:w="6390" w:type="dxa"/>
            <w:gridSpan w:val="2"/>
            <w:vAlign w:val="center"/>
          </w:tcPr>
          <w:p w14:paraId="28C6DF52" w14:textId="77777777" w:rsidR="00E956B5" w:rsidRPr="009458E2" w:rsidRDefault="00025619" w:rsidP="00E956B5">
            <w:pPr>
              <w:rPr>
                <w:sz w:val="22"/>
                <w:szCs w:val="22"/>
              </w:rPr>
            </w:pPr>
            <w:r w:rsidRPr="009458E2">
              <w:rPr>
                <w:sz w:val="20"/>
                <w:szCs w:val="20"/>
              </w:rPr>
              <w:fldChar w:fldCharType="begin">
                <w:ffData>
                  <w:name w:val="Text13"/>
                  <w:enabled/>
                  <w:calcOnExit w:val="0"/>
                  <w:textInput/>
                </w:ffData>
              </w:fldChar>
            </w:r>
            <w:r w:rsidRPr="009458E2">
              <w:rPr>
                <w:sz w:val="20"/>
                <w:szCs w:val="20"/>
              </w:rPr>
              <w:instrText xml:space="preserve"> FORMTEXT </w:instrText>
            </w:r>
            <w:r w:rsidRPr="009458E2">
              <w:rPr>
                <w:sz w:val="20"/>
                <w:szCs w:val="20"/>
              </w:rPr>
            </w:r>
            <w:r w:rsidRPr="009458E2">
              <w:rPr>
                <w:sz w:val="20"/>
                <w:szCs w:val="20"/>
              </w:rPr>
              <w:fldChar w:fldCharType="separate"/>
            </w:r>
            <w:r w:rsidRPr="009458E2">
              <w:rPr>
                <w:noProof/>
                <w:sz w:val="20"/>
                <w:szCs w:val="20"/>
              </w:rPr>
              <w:t> </w:t>
            </w:r>
            <w:r w:rsidRPr="009458E2">
              <w:rPr>
                <w:noProof/>
                <w:sz w:val="20"/>
                <w:szCs w:val="20"/>
              </w:rPr>
              <w:t> </w:t>
            </w:r>
            <w:r w:rsidRPr="009458E2">
              <w:rPr>
                <w:noProof/>
                <w:sz w:val="20"/>
                <w:szCs w:val="20"/>
              </w:rPr>
              <w:t> </w:t>
            </w:r>
            <w:r w:rsidRPr="009458E2">
              <w:rPr>
                <w:noProof/>
                <w:sz w:val="20"/>
                <w:szCs w:val="20"/>
              </w:rPr>
              <w:t> </w:t>
            </w:r>
            <w:r w:rsidRPr="009458E2">
              <w:rPr>
                <w:noProof/>
                <w:sz w:val="20"/>
                <w:szCs w:val="20"/>
              </w:rPr>
              <w:t> </w:t>
            </w:r>
            <w:r w:rsidRPr="009458E2">
              <w:rPr>
                <w:sz w:val="20"/>
                <w:szCs w:val="20"/>
              </w:rPr>
              <w:fldChar w:fldCharType="end"/>
            </w:r>
            <w:r w:rsidR="00E956B5" w:rsidRPr="009458E2">
              <w:rPr>
                <w:sz w:val="22"/>
                <w:szCs w:val="22"/>
              </w:rPr>
              <w:t xml:space="preserve">YES we accept computers, laptops, tablets, monitors and </w:t>
            </w:r>
            <w:r w:rsidR="00D95EF8">
              <w:rPr>
                <w:sz w:val="22"/>
                <w:szCs w:val="22"/>
              </w:rPr>
              <w:t>TVs</w:t>
            </w:r>
            <w:r w:rsidR="00E956B5" w:rsidRPr="009458E2">
              <w:rPr>
                <w:sz w:val="22"/>
                <w:szCs w:val="22"/>
              </w:rPr>
              <w:t xml:space="preserve"> without charging a fee as part of the E-Cycle Washington program.</w:t>
            </w:r>
          </w:p>
          <w:p w14:paraId="28C6DF53" w14:textId="77777777" w:rsidR="00E956B5" w:rsidRDefault="00025619" w:rsidP="009458E2">
            <w:pPr>
              <w:pStyle w:val="BodyText"/>
              <w:tabs>
                <w:tab w:val="left" w:pos="625"/>
              </w:tabs>
              <w:spacing w:before="100" w:line="288" w:lineRule="auto"/>
              <w:rPr>
                <w:color w:val="auto"/>
                <w:sz w:val="18"/>
                <w:szCs w:val="18"/>
              </w:rPr>
            </w:pPr>
            <w:r w:rsidRPr="009458E2">
              <w:rPr>
                <w:sz w:val="20"/>
                <w:szCs w:val="20"/>
              </w:rPr>
              <w:fldChar w:fldCharType="begin">
                <w:ffData>
                  <w:name w:val="Text13"/>
                  <w:enabled/>
                  <w:calcOnExit w:val="0"/>
                  <w:textInput/>
                </w:ffData>
              </w:fldChar>
            </w:r>
            <w:r w:rsidRPr="009458E2">
              <w:rPr>
                <w:sz w:val="20"/>
                <w:szCs w:val="20"/>
              </w:rPr>
              <w:instrText xml:space="preserve"> FORMTEXT </w:instrText>
            </w:r>
            <w:r w:rsidRPr="009458E2">
              <w:rPr>
                <w:sz w:val="20"/>
                <w:szCs w:val="20"/>
              </w:rPr>
            </w:r>
            <w:r w:rsidRPr="009458E2">
              <w:rPr>
                <w:sz w:val="20"/>
                <w:szCs w:val="20"/>
              </w:rPr>
              <w:fldChar w:fldCharType="separate"/>
            </w:r>
            <w:r w:rsidRPr="009458E2">
              <w:rPr>
                <w:noProof/>
                <w:sz w:val="20"/>
                <w:szCs w:val="20"/>
              </w:rPr>
              <w:t> </w:t>
            </w:r>
            <w:r w:rsidRPr="009458E2">
              <w:rPr>
                <w:noProof/>
                <w:sz w:val="20"/>
                <w:szCs w:val="20"/>
              </w:rPr>
              <w:t> </w:t>
            </w:r>
            <w:r w:rsidRPr="009458E2">
              <w:rPr>
                <w:noProof/>
                <w:sz w:val="20"/>
                <w:szCs w:val="20"/>
              </w:rPr>
              <w:t> </w:t>
            </w:r>
            <w:r w:rsidRPr="009458E2">
              <w:rPr>
                <w:noProof/>
                <w:sz w:val="20"/>
                <w:szCs w:val="20"/>
              </w:rPr>
              <w:t> </w:t>
            </w:r>
            <w:r w:rsidRPr="009458E2">
              <w:rPr>
                <w:noProof/>
                <w:sz w:val="20"/>
                <w:szCs w:val="20"/>
              </w:rPr>
              <w:t> </w:t>
            </w:r>
            <w:r w:rsidRPr="009458E2">
              <w:rPr>
                <w:sz w:val="20"/>
                <w:szCs w:val="20"/>
              </w:rPr>
              <w:fldChar w:fldCharType="end"/>
            </w:r>
            <w:r w:rsidR="00085B5E" w:rsidRPr="009458E2">
              <w:fldChar w:fldCharType="begin"/>
            </w:r>
            <w:r w:rsidR="00E956B5" w:rsidRPr="009458E2">
              <w:instrText xml:space="preserve"> FORMCHECKBOX </w:instrText>
            </w:r>
            <w:r w:rsidR="00312324">
              <w:fldChar w:fldCharType="separate"/>
            </w:r>
            <w:r w:rsidR="00085B5E" w:rsidRPr="009458E2">
              <w:fldChar w:fldCharType="end"/>
            </w:r>
            <w:r w:rsidR="00E956B5" w:rsidRPr="009458E2">
              <w:t>NO we are not part of the E-Cycle Washington Program</w:t>
            </w:r>
          </w:p>
        </w:tc>
      </w:tr>
      <w:tr w:rsidR="00E956B5" w14:paraId="28C6DF59" w14:textId="77777777" w:rsidTr="00E956B5">
        <w:tc>
          <w:tcPr>
            <w:tcW w:w="3078" w:type="dxa"/>
            <w:vAlign w:val="center"/>
          </w:tcPr>
          <w:p w14:paraId="28C6DF55" w14:textId="77777777" w:rsidR="00E956B5" w:rsidRPr="00927A83" w:rsidRDefault="00E956B5" w:rsidP="00E956B5">
            <w:pPr>
              <w:rPr>
                <w:b/>
                <w:bCs/>
              </w:rPr>
            </w:pPr>
            <w:r>
              <w:rPr>
                <w:b/>
                <w:bCs/>
              </w:rPr>
              <w:t xml:space="preserve">Ecology Registration </w:t>
            </w:r>
            <w:r w:rsidR="00A5591F">
              <w:rPr>
                <w:b/>
                <w:bCs/>
              </w:rPr>
              <w:t>#</w:t>
            </w:r>
            <w:r>
              <w:rPr>
                <w:b/>
                <w:bCs/>
              </w:rPr>
              <w:t>:</w:t>
            </w:r>
          </w:p>
          <w:p w14:paraId="28C6DF56" w14:textId="77777777" w:rsidR="00E956B5" w:rsidRDefault="00396DEC" w:rsidP="00E956B5">
            <w:pPr>
              <w:pStyle w:val="BodyText"/>
              <w:tabs>
                <w:tab w:val="left" w:pos="625"/>
              </w:tabs>
              <w:spacing w:before="100" w:after="100" w:line="288" w:lineRule="auto"/>
              <w:rPr>
                <w:b/>
                <w:bCs/>
                <w:sz w:val="18"/>
                <w:szCs w:val="18"/>
              </w:rPr>
            </w:pPr>
            <w:r>
              <w:rPr>
                <w:b/>
                <w:bCs/>
                <w:color w:val="auto"/>
                <w:sz w:val="18"/>
                <w:szCs w:val="18"/>
              </w:rPr>
              <w:t>Go to the Ecology web</w:t>
            </w:r>
            <w:r w:rsidR="00E956B5">
              <w:rPr>
                <w:b/>
                <w:bCs/>
                <w:color w:val="auto"/>
                <w:sz w:val="18"/>
                <w:szCs w:val="18"/>
              </w:rPr>
              <w:t xml:space="preserve">site to find your registration number </w:t>
            </w:r>
          </w:p>
          <w:p w14:paraId="28C6DF57" w14:textId="77777777" w:rsidR="00F6389F" w:rsidRDefault="00312324" w:rsidP="00F6389F">
            <w:pPr>
              <w:pStyle w:val="BodyText"/>
              <w:tabs>
                <w:tab w:val="left" w:pos="625"/>
              </w:tabs>
              <w:spacing w:before="100" w:after="100" w:line="288" w:lineRule="auto"/>
              <w:rPr>
                <w:b/>
                <w:bCs/>
                <w:color w:val="auto"/>
                <w:sz w:val="18"/>
                <w:szCs w:val="18"/>
              </w:rPr>
            </w:pPr>
            <w:hyperlink r:id="rId31" w:history="1">
              <w:r w:rsidR="00F6389F" w:rsidRPr="00F6389F">
                <w:rPr>
                  <w:rStyle w:val="Hyperlink"/>
                  <w:sz w:val="18"/>
                </w:rPr>
                <w:t>https://fortress.wa.gov/ecy/ecyclepublic/UILists/collector.aspx</w:t>
              </w:r>
            </w:hyperlink>
          </w:p>
        </w:tc>
        <w:tc>
          <w:tcPr>
            <w:tcW w:w="6390" w:type="dxa"/>
            <w:gridSpan w:val="2"/>
            <w:vAlign w:val="center"/>
          </w:tcPr>
          <w:p w14:paraId="28C6DF58" w14:textId="77777777" w:rsidR="00E956B5" w:rsidRDefault="00025619" w:rsidP="00E956B5">
            <w:pPr>
              <w:pStyle w:val="BodyText"/>
              <w:tabs>
                <w:tab w:val="left" w:pos="625"/>
              </w:tabs>
              <w:spacing w:before="100" w:line="288" w:lineRule="auto"/>
              <w:rPr>
                <w:color w:val="auto"/>
                <w:sz w:val="18"/>
                <w:szCs w:val="18"/>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56B5" w:rsidRPr="009458E2" w14:paraId="28C6DF5D" w14:textId="77777777" w:rsidTr="00E956B5">
        <w:tc>
          <w:tcPr>
            <w:tcW w:w="3078" w:type="dxa"/>
            <w:vAlign w:val="center"/>
          </w:tcPr>
          <w:p w14:paraId="28C6DF5A" w14:textId="77777777" w:rsidR="00E956B5" w:rsidRPr="009458E2" w:rsidRDefault="00E956B5" w:rsidP="00E956B5">
            <w:pPr>
              <w:pStyle w:val="BodyText"/>
              <w:tabs>
                <w:tab w:val="left" w:pos="625"/>
              </w:tabs>
              <w:spacing w:before="100" w:after="100" w:line="288" w:lineRule="auto"/>
              <w:rPr>
                <w:b/>
                <w:bCs/>
                <w:color w:val="auto"/>
                <w:sz w:val="20"/>
                <w:szCs w:val="20"/>
              </w:rPr>
            </w:pPr>
            <w:r w:rsidRPr="009458E2">
              <w:rPr>
                <w:b/>
                <w:bCs/>
                <w:color w:val="auto"/>
                <w:sz w:val="20"/>
                <w:szCs w:val="20"/>
              </w:rPr>
              <w:t>Electronic Products Accepted</w:t>
            </w:r>
          </w:p>
        </w:tc>
        <w:tc>
          <w:tcPr>
            <w:tcW w:w="3600" w:type="dxa"/>
            <w:vAlign w:val="center"/>
          </w:tcPr>
          <w:p w14:paraId="28C6DF5B" w14:textId="77777777" w:rsidR="00E956B5" w:rsidRPr="009458E2" w:rsidRDefault="00E956B5" w:rsidP="00E956B5">
            <w:pPr>
              <w:pStyle w:val="BodyText"/>
              <w:tabs>
                <w:tab w:val="left" w:pos="625"/>
              </w:tabs>
              <w:spacing w:line="288" w:lineRule="auto"/>
              <w:jc w:val="center"/>
              <w:rPr>
                <w:b/>
                <w:bCs/>
                <w:color w:val="auto"/>
                <w:sz w:val="20"/>
                <w:szCs w:val="20"/>
              </w:rPr>
            </w:pPr>
            <w:r w:rsidRPr="009458E2">
              <w:rPr>
                <w:b/>
                <w:bCs/>
                <w:color w:val="auto"/>
                <w:sz w:val="20"/>
                <w:szCs w:val="20"/>
              </w:rPr>
              <w:t>Type and Description</w:t>
            </w:r>
          </w:p>
        </w:tc>
        <w:tc>
          <w:tcPr>
            <w:tcW w:w="2790" w:type="dxa"/>
            <w:vAlign w:val="center"/>
          </w:tcPr>
          <w:p w14:paraId="28C6DF5C" w14:textId="77777777" w:rsidR="00E956B5" w:rsidRPr="009458E2" w:rsidRDefault="00E956B5" w:rsidP="009458E2">
            <w:pPr>
              <w:pStyle w:val="BodyText"/>
              <w:tabs>
                <w:tab w:val="left" w:pos="625"/>
              </w:tabs>
              <w:spacing w:line="288" w:lineRule="auto"/>
              <w:jc w:val="center"/>
              <w:rPr>
                <w:b/>
                <w:bCs/>
                <w:color w:val="auto"/>
                <w:sz w:val="20"/>
                <w:szCs w:val="20"/>
              </w:rPr>
            </w:pPr>
            <w:r w:rsidRPr="009458E2">
              <w:rPr>
                <w:b/>
                <w:bCs/>
                <w:color w:val="auto"/>
                <w:sz w:val="20"/>
                <w:szCs w:val="20"/>
              </w:rPr>
              <w:t>Recycling Fees</w:t>
            </w:r>
          </w:p>
        </w:tc>
      </w:tr>
      <w:tr w:rsidR="00E956B5" w:rsidRPr="009458E2" w14:paraId="28C6DF61" w14:textId="77777777" w:rsidTr="00E956B5">
        <w:tc>
          <w:tcPr>
            <w:tcW w:w="3078" w:type="dxa"/>
            <w:vAlign w:val="center"/>
          </w:tcPr>
          <w:p w14:paraId="28C6DF5E" w14:textId="77777777" w:rsidR="00E956B5" w:rsidRPr="009458E2" w:rsidRDefault="00E956B5" w:rsidP="00E956B5">
            <w:pPr>
              <w:pStyle w:val="BodyText"/>
              <w:tabs>
                <w:tab w:val="left" w:pos="625"/>
              </w:tabs>
              <w:spacing w:line="288" w:lineRule="auto"/>
              <w:rPr>
                <w:sz w:val="20"/>
                <w:szCs w:val="20"/>
              </w:rPr>
            </w:pPr>
            <w:r w:rsidRPr="009458E2">
              <w:rPr>
                <w:sz w:val="20"/>
                <w:szCs w:val="20"/>
              </w:rPr>
              <w:t>Computers, Laptops, Tablets</w:t>
            </w:r>
          </w:p>
        </w:tc>
        <w:tc>
          <w:tcPr>
            <w:tcW w:w="3600" w:type="dxa"/>
            <w:vAlign w:val="center"/>
          </w:tcPr>
          <w:p w14:paraId="28C6DF5F" w14:textId="77777777" w:rsidR="00E956B5" w:rsidRPr="009458E2" w:rsidRDefault="00085B5E" w:rsidP="00E956B5">
            <w:pPr>
              <w:pStyle w:val="BodyText"/>
              <w:tabs>
                <w:tab w:val="left" w:pos="625"/>
              </w:tabs>
              <w:spacing w:before="140" w:after="140" w:line="288" w:lineRule="auto"/>
              <w:jc w:val="center"/>
              <w:rPr>
                <w:sz w:val="20"/>
                <w:szCs w:val="20"/>
              </w:rPr>
            </w:pPr>
            <w:r w:rsidRPr="009458E2">
              <w:rPr>
                <w:sz w:val="20"/>
                <w:szCs w:val="20"/>
              </w:rPr>
              <w:fldChar w:fldCharType="begin">
                <w:ffData>
                  <w:name w:val="Text13"/>
                  <w:enabled/>
                  <w:calcOnExit w:val="0"/>
                  <w:textInput/>
                </w:ffData>
              </w:fldChar>
            </w:r>
            <w:r w:rsidR="00E956B5" w:rsidRPr="009458E2">
              <w:rPr>
                <w:sz w:val="20"/>
                <w:szCs w:val="20"/>
              </w:rPr>
              <w:instrText xml:space="preserve"> FORMTEXT </w:instrText>
            </w:r>
            <w:r w:rsidRPr="009458E2">
              <w:rPr>
                <w:sz w:val="20"/>
                <w:szCs w:val="20"/>
              </w:rPr>
            </w:r>
            <w:r w:rsidRPr="009458E2">
              <w:rPr>
                <w:sz w:val="20"/>
                <w:szCs w:val="20"/>
              </w:rPr>
              <w:fldChar w:fldCharType="separate"/>
            </w:r>
            <w:r w:rsidR="00E956B5" w:rsidRPr="009458E2">
              <w:rPr>
                <w:noProof/>
                <w:sz w:val="20"/>
                <w:szCs w:val="20"/>
              </w:rPr>
              <w:t> </w:t>
            </w:r>
            <w:r w:rsidR="00E956B5" w:rsidRPr="009458E2">
              <w:rPr>
                <w:noProof/>
                <w:sz w:val="20"/>
                <w:szCs w:val="20"/>
              </w:rPr>
              <w:t> </w:t>
            </w:r>
            <w:r w:rsidR="00E956B5" w:rsidRPr="009458E2">
              <w:rPr>
                <w:noProof/>
                <w:sz w:val="20"/>
                <w:szCs w:val="20"/>
              </w:rPr>
              <w:t> </w:t>
            </w:r>
            <w:r w:rsidR="00E956B5" w:rsidRPr="009458E2">
              <w:rPr>
                <w:noProof/>
                <w:sz w:val="20"/>
                <w:szCs w:val="20"/>
              </w:rPr>
              <w:t> </w:t>
            </w:r>
            <w:r w:rsidR="00E956B5" w:rsidRPr="009458E2">
              <w:rPr>
                <w:noProof/>
                <w:sz w:val="20"/>
                <w:szCs w:val="20"/>
              </w:rPr>
              <w:t> </w:t>
            </w:r>
            <w:r w:rsidRPr="009458E2">
              <w:rPr>
                <w:sz w:val="20"/>
                <w:szCs w:val="20"/>
              </w:rPr>
              <w:fldChar w:fldCharType="end"/>
            </w:r>
          </w:p>
        </w:tc>
        <w:tc>
          <w:tcPr>
            <w:tcW w:w="2790" w:type="dxa"/>
          </w:tcPr>
          <w:p w14:paraId="28C6DF60" w14:textId="77777777" w:rsidR="00E956B5" w:rsidRPr="009458E2" w:rsidRDefault="00085B5E" w:rsidP="00E956B5">
            <w:pPr>
              <w:pStyle w:val="BodyText"/>
              <w:tabs>
                <w:tab w:val="left" w:pos="625"/>
              </w:tabs>
              <w:spacing w:before="140" w:after="140" w:line="288" w:lineRule="auto"/>
              <w:jc w:val="center"/>
              <w:rPr>
                <w:sz w:val="20"/>
                <w:szCs w:val="20"/>
              </w:rPr>
            </w:pPr>
            <w:r w:rsidRPr="009458E2">
              <w:rPr>
                <w:sz w:val="20"/>
                <w:szCs w:val="20"/>
              </w:rPr>
              <w:fldChar w:fldCharType="begin">
                <w:ffData>
                  <w:name w:val="Text43"/>
                  <w:enabled/>
                  <w:calcOnExit w:val="0"/>
                  <w:textInput/>
                </w:ffData>
              </w:fldChar>
            </w:r>
            <w:r w:rsidR="00870413" w:rsidRPr="009458E2">
              <w:rPr>
                <w:sz w:val="20"/>
                <w:szCs w:val="20"/>
              </w:rPr>
              <w:instrText xml:space="preserve"> FORMTEXT </w:instrText>
            </w:r>
            <w:r w:rsidRPr="009458E2">
              <w:rPr>
                <w:sz w:val="20"/>
                <w:szCs w:val="20"/>
              </w:rPr>
            </w:r>
            <w:r w:rsidRPr="009458E2">
              <w:rPr>
                <w:sz w:val="20"/>
                <w:szCs w:val="20"/>
              </w:rPr>
              <w:fldChar w:fldCharType="separate"/>
            </w:r>
            <w:r w:rsidR="00870413" w:rsidRPr="009458E2">
              <w:rPr>
                <w:noProof/>
                <w:sz w:val="20"/>
                <w:szCs w:val="20"/>
              </w:rPr>
              <w:t> </w:t>
            </w:r>
            <w:r w:rsidR="00870413" w:rsidRPr="009458E2">
              <w:rPr>
                <w:noProof/>
                <w:sz w:val="20"/>
                <w:szCs w:val="20"/>
              </w:rPr>
              <w:t> </w:t>
            </w:r>
            <w:r w:rsidR="00870413" w:rsidRPr="009458E2">
              <w:rPr>
                <w:noProof/>
                <w:sz w:val="20"/>
                <w:szCs w:val="20"/>
              </w:rPr>
              <w:t> </w:t>
            </w:r>
            <w:r w:rsidR="00870413" w:rsidRPr="009458E2">
              <w:rPr>
                <w:noProof/>
                <w:sz w:val="20"/>
                <w:szCs w:val="20"/>
              </w:rPr>
              <w:t> </w:t>
            </w:r>
            <w:r w:rsidR="00870413" w:rsidRPr="009458E2">
              <w:rPr>
                <w:noProof/>
                <w:sz w:val="20"/>
                <w:szCs w:val="20"/>
              </w:rPr>
              <w:t> </w:t>
            </w:r>
            <w:r w:rsidRPr="009458E2">
              <w:rPr>
                <w:sz w:val="20"/>
                <w:szCs w:val="20"/>
              </w:rPr>
              <w:fldChar w:fldCharType="end"/>
            </w:r>
          </w:p>
        </w:tc>
      </w:tr>
      <w:tr w:rsidR="00E956B5" w:rsidRPr="009458E2" w14:paraId="28C6DF65" w14:textId="77777777" w:rsidTr="00E956B5">
        <w:tc>
          <w:tcPr>
            <w:tcW w:w="3078" w:type="dxa"/>
            <w:vAlign w:val="center"/>
          </w:tcPr>
          <w:p w14:paraId="28C6DF62" w14:textId="77777777" w:rsidR="00E956B5" w:rsidRPr="009458E2" w:rsidRDefault="00E956B5" w:rsidP="00E956B5">
            <w:pPr>
              <w:pStyle w:val="Header"/>
              <w:tabs>
                <w:tab w:val="left" w:pos="625"/>
              </w:tabs>
              <w:spacing w:before="100" w:line="288" w:lineRule="auto"/>
              <w:rPr>
                <w:color w:val="000000"/>
                <w:sz w:val="20"/>
                <w:szCs w:val="20"/>
              </w:rPr>
            </w:pPr>
            <w:r w:rsidRPr="009458E2">
              <w:rPr>
                <w:color w:val="000000"/>
                <w:sz w:val="20"/>
                <w:szCs w:val="20"/>
              </w:rPr>
              <w:t xml:space="preserve">Monitors  </w:t>
            </w:r>
          </w:p>
        </w:tc>
        <w:tc>
          <w:tcPr>
            <w:tcW w:w="3600" w:type="dxa"/>
            <w:vAlign w:val="center"/>
          </w:tcPr>
          <w:p w14:paraId="28C6DF63" w14:textId="77777777" w:rsidR="00E956B5" w:rsidRPr="009458E2" w:rsidRDefault="00085B5E" w:rsidP="00E956B5">
            <w:pPr>
              <w:pStyle w:val="BodyText"/>
              <w:tabs>
                <w:tab w:val="left" w:pos="625"/>
              </w:tabs>
              <w:spacing w:before="140" w:after="140" w:line="288" w:lineRule="auto"/>
              <w:jc w:val="center"/>
              <w:rPr>
                <w:sz w:val="20"/>
                <w:szCs w:val="20"/>
              </w:rPr>
            </w:pPr>
            <w:r w:rsidRPr="009458E2">
              <w:rPr>
                <w:sz w:val="20"/>
                <w:szCs w:val="20"/>
              </w:rPr>
              <w:fldChar w:fldCharType="begin">
                <w:ffData>
                  <w:name w:val="Text15"/>
                  <w:enabled/>
                  <w:calcOnExit w:val="0"/>
                  <w:textInput/>
                </w:ffData>
              </w:fldChar>
            </w:r>
            <w:r w:rsidR="00E956B5" w:rsidRPr="009458E2">
              <w:rPr>
                <w:sz w:val="20"/>
                <w:szCs w:val="20"/>
              </w:rPr>
              <w:instrText xml:space="preserve"> FORMTEXT </w:instrText>
            </w:r>
            <w:r w:rsidRPr="009458E2">
              <w:rPr>
                <w:sz w:val="20"/>
                <w:szCs w:val="20"/>
              </w:rPr>
            </w:r>
            <w:r w:rsidRPr="009458E2">
              <w:rPr>
                <w:sz w:val="20"/>
                <w:szCs w:val="20"/>
              </w:rPr>
              <w:fldChar w:fldCharType="separate"/>
            </w:r>
            <w:r w:rsidR="00E956B5" w:rsidRPr="009458E2">
              <w:rPr>
                <w:noProof/>
                <w:sz w:val="20"/>
                <w:szCs w:val="20"/>
              </w:rPr>
              <w:t> </w:t>
            </w:r>
            <w:r w:rsidR="00E956B5" w:rsidRPr="009458E2">
              <w:rPr>
                <w:noProof/>
                <w:sz w:val="20"/>
                <w:szCs w:val="20"/>
              </w:rPr>
              <w:t> </w:t>
            </w:r>
            <w:r w:rsidR="00E956B5" w:rsidRPr="009458E2">
              <w:rPr>
                <w:noProof/>
                <w:sz w:val="20"/>
                <w:szCs w:val="20"/>
              </w:rPr>
              <w:t> </w:t>
            </w:r>
            <w:r w:rsidR="00E956B5" w:rsidRPr="009458E2">
              <w:rPr>
                <w:noProof/>
                <w:sz w:val="20"/>
                <w:szCs w:val="20"/>
              </w:rPr>
              <w:t> </w:t>
            </w:r>
            <w:r w:rsidR="00E956B5" w:rsidRPr="009458E2">
              <w:rPr>
                <w:noProof/>
                <w:sz w:val="20"/>
                <w:szCs w:val="20"/>
              </w:rPr>
              <w:t> </w:t>
            </w:r>
            <w:r w:rsidRPr="009458E2">
              <w:rPr>
                <w:sz w:val="20"/>
                <w:szCs w:val="20"/>
              </w:rPr>
              <w:fldChar w:fldCharType="end"/>
            </w:r>
          </w:p>
        </w:tc>
        <w:tc>
          <w:tcPr>
            <w:tcW w:w="2790" w:type="dxa"/>
          </w:tcPr>
          <w:p w14:paraId="28C6DF64" w14:textId="77777777" w:rsidR="00E956B5" w:rsidRPr="009458E2" w:rsidRDefault="00085B5E" w:rsidP="00E956B5">
            <w:pPr>
              <w:pStyle w:val="BodyText"/>
              <w:tabs>
                <w:tab w:val="left" w:pos="625"/>
              </w:tabs>
              <w:spacing w:before="140" w:after="140" w:line="288" w:lineRule="auto"/>
              <w:jc w:val="center"/>
              <w:rPr>
                <w:sz w:val="20"/>
                <w:szCs w:val="20"/>
              </w:rPr>
            </w:pPr>
            <w:r w:rsidRPr="009458E2">
              <w:rPr>
                <w:sz w:val="20"/>
                <w:szCs w:val="20"/>
              </w:rPr>
              <w:fldChar w:fldCharType="begin">
                <w:ffData>
                  <w:name w:val="Text43"/>
                  <w:enabled/>
                  <w:calcOnExit w:val="0"/>
                  <w:textInput/>
                </w:ffData>
              </w:fldChar>
            </w:r>
            <w:r w:rsidR="00870413" w:rsidRPr="009458E2">
              <w:rPr>
                <w:sz w:val="20"/>
                <w:szCs w:val="20"/>
              </w:rPr>
              <w:instrText xml:space="preserve"> FORMTEXT </w:instrText>
            </w:r>
            <w:r w:rsidRPr="009458E2">
              <w:rPr>
                <w:sz w:val="20"/>
                <w:szCs w:val="20"/>
              </w:rPr>
            </w:r>
            <w:r w:rsidRPr="009458E2">
              <w:rPr>
                <w:sz w:val="20"/>
                <w:szCs w:val="20"/>
              </w:rPr>
              <w:fldChar w:fldCharType="separate"/>
            </w:r>
            <w:r w:rsidR="00870413" w:rsidRPr="009458E2">
              <w:rPr>
                <w:noProof/>
                <w:sz w:val="20"/>
                <w:szCs w:val="20"/>
              </w:rPr>
              <w:t> </w:t>
            </w:r>
            <w:r w:rsidR="00870413" w:rsidRPr="009458E2">
              <w:rPr>
                <w:noProof/>
                <w:sz w:val="20"/>
                <w:szCs w:val="20"/>
              </w:rPr>
              <w:t> </w:t>
            </w:r>
            <w:r w:rsidR="00870413" w:rsidRPr="009458E2">
              <w:rPr>
                <w:noProof/>
                <w:sz w:val="20"/>
                <w:szCs w:val="20"/>
              </w:rPr>
              <w:t> </w:t>
            </w:r>
            <w:r w:rsidR="00870413" w:rsidRPr="009458E2">
              <w:rPr>
                <w:noProof/>
                <w:sz w:val="20"/>
                <w:szCs w:val="20"/>
              </w:rPr>
              <w:t> </w:t>
            </w:r>
            <w:r w:rsidR="00870413" w:rsidRPr="009458E2">
              <w:rPr>
                <w:noProof/>
                <w:sz w:val="20"/>
                <w:szCs w:val="20"/>
              </w:rPr>
              <w:t> </w:t>
            </w:r>
            <w:r w:rsidRPr="009458E2">
              <w:rPr>
                <w:sz w:val="20"/>
                <w:szCs w:val="20"/>
              </w:rPr>
              <w:fldChar w:fldCharType="end"/>
            </w:r>
          </w:p>
        </w:tc>
      </w:tr>
      <w:tr w:rsidR="00E956B5" w:rsidRPr="009458E2" w14:paraId="28C6DF69" w14:textId="77777777" w:rsidTr="00E956B5">
        <w:tc>
          <w:tcPr>
            <w:tcW w:w="3078" w:type="dxa"/>
            <w:vAlign w:val="center"/>
          </w:tcPr>
          <w:p w14:paraId="28C6DF66" w14:textId="77777777" w:rsidR="00E956B5" w:rsidRPr="009458E2" w:rsidRDefault="00E956B5" w:rsidP="00E956B5">
            <w:pPr>
              <w:pStyle w:val="BodyText"/>
              <w:tabs>
                <w:tab w:val="left" w:pos="625"/>
              </w:tabs>
              <w:spacing w:before="100" w:line="288" w:lineRule="auto"/>
              <w:rPr>
                <w:sz w:val="20"/>
                <w:szCs w:val="20"/>
              </w:rPr>
            </w:pPr>
            <w:r w:rsidRPr="009458E2">
              <w:rPr>
                <w:sz w:val="20"/>
                <w:szCs w:val="20"/>
              </w:rPr>
              <w:t>Televisions</w:t>
            </w:r>
          </w:p>
        </w:tc>
        <w:tc>
          <w:tcPr>
            <w:tcW w:w="3600" w:type="dxa"/>
            <w:vAlign w:val="center"/>
          </w:tcPr>
          <w:p w14:paraId="28C6DF67" w14:textId="77777777" w:rsidR="00E956B5" w:rsidRPr="009458E2" w:rsidRDefault="00085B5E" w:rsidP="00E956B5">
            <w:pPr>
              <w:pStyle w:val="BodyText"/>
              <w:tabs>
                <w:tab w:val="left" w:pos="625"/>
              </w:tabs>
              <w:spacing w:before="140" w:after="140" w:line="288" w:lineRule="auto"/>
              <w:jc w:val="center"/>
              <w:rPr>
                <w:sz w:val="20"/>
                <w:szCs w:val="20"/>
              </w:rPr>
            </w:pPr>
            <w:r w:rsidRPr="009458E2">
              <w:rPr>
                <w:sz w:val="20"/>
                <w:szCs w:val="20"/>
              </w:rPr>
              <w:fldChar w:fldCharType="begin">
                <w:ffData>
                  <w:name w:val="Text43"/>
                  <w:enabled/>
                  <w:calcOnExit w:val="0"/>
                  <w:textInput/>
                </w:ffData>
              </w:fldChar>
            </w:r>
            <w:r w:rsidR="00870413" w:rsidRPr="009458E2">
              <w:rPr>
                <w:sz w:val="20"/>
                <w:szCs w:val="20"/>
              </w:rPr>
              <w:instrText xml:space="preserve"> FORMTEXT </w:instrText>
            </w:r>
            <w:r w:rsidRPr="009458E2">
              <w:rPr>
                <w:sz w:val="20"/>
                <w:szCs w:val="20"/>
              </w:rPr>
            </w:r>
            <w:r w:rsidRPr="009458E2">
              <w:rPr>
                <w:sz w:val="20"/>
                <w:szCs w:val="20"/>
              </w:rPr>
              <w:fldChar w:fldCharType="separate"/>
            </w:r>
            <w:r w:rsidR="00870413" w:rsidRPr="009458E2">
              <w:rPr>
                <w:noProof/>
                <w:sz w:val="20"/>
                <w:szCs w:val="20"/>
              </w:rPr>
              <w:t> </w:t>
            </w:r>
            <w:r w:rsidR="00870413" w:rsidRPr="009458E2">
              <w:rPr>
                <w:noProof/>
                <w:sz w:val="20"/>
                <w:szCs w:val="20"/>
              </w:rPr>
              <w:t> </w:t>
            </w:r>
            <w:r w:rsidR="00870413" w:rsidRPr="009458E2">
              <w:rPr>
                <w:noProof/>
                <w:sz w:val="20"/>
                <w:szCs w:val="20"/>
              </w:rPr>
              <w:t> </w:t>
            </w:r>
            <w:r w:rsidR="00870413" w:rsidRPr="009458E2">
              <w:rPr>
                <w:noProof/>
                <w:sz w:val="20"/>
                <w:szCs w:val="20"/>
              </w:rPr>
              <w:t> </w:t>
            </w:r>
            <w:r w:rsidR="00870413" w:rsidRPr="009458E2">
              <w:rPr>
                <w:noProof/>
                <w:sz w:val="20"/>
                <w:szCs w:val="20"/>
              </w:rPr>
              <w:t> </w:t>
            </w:r>
            <w:r w:rsidRPr="009458E2">
              <w:rPr>
                <w:sz w:val="20"/>
                <w:szCs w:val="20"/>
              </w:rPr>
              <w:fldChar w:fldCharType="end"/>
            </w:r>
          </w:p>
        </w:tc>
        <w:tc>
          <w:tcPr>
            <w:tcW w:w="2790" w:type="dxa"/>
          </w:tcPr>
          <w:p w14:paraId="28C6DF68" w14:textId="77777777" w:rsidR="00E956B5" w:rsidRPr="009458E2" w:rsidRDefault="00085B5E" w:rsidP="00E956B5">
            <w:pPr>
              <w:pStyle w:val="BodyText"/>
              <w:tabs>
                <w:tab w:val="left" w:pos="625"/>
              </w:tabs>
              <w:spacing w:before="140" w:after="140" w:line="288" w:lineRule="auto"/>
              <w:jc w:val="center"/>
              <w:rPr>
                <w:sz w:val="20"/>
                <w:szCs w:val="20"/>
              </w:rPr>
            </w:pPr>
            <w:r w:rsidRPr="009458E2">
              <w:rPr>
                <w:sz w:val="20"/>
                <w:szCs w:val="20"/>
              </w:rPr>
              <w:fldChar w:fldCharType="begin">
                <w:ffData>
                  <w:name w:val="Text43"/>
                  <w:enabled/>
                  <w:calcOnExit w:val="0"/>
                  <w:textInput/>
                </w:ffData>
              </w:fldChar>
            </w:r>
            <w:r w:rsidR="00870413" w:rsidRPr="009458E2">
              <w:rPr>
                <w:sz w:val="20"/>
                <w:szCs w:val="20"/>
              </w:rPr>
              <w:instrText xml:space="preserve"> FORMTEXT </w:instrText>
            </w:r>
            <w:r w:rsidRPr="009458E2">
              <w:rPr>
                <w:sz w:val="20"/>
                <w:szCs w:val="20"/>
              </w:rPr>
            </w:r>
            <w:r w:rsidRPr="009458E2">
              <w:rPr>
                <w:sz w:val="20"/>
                <w:szCs w:val="20"/>
              </w:rPr>
              <w:fldChar w:fldCharType="separate"/>
            </w:r>
            <w:r w:rsidR="00870413" w:rsidRPr="009458E2">
              <w:rPr>
                <w:noProof/>
                <w:sz w:val="20"/>
                <w:szCs w:val="20"/>
              </w:rPr>
              <w:t> </w:t>
            </w:r>
            <w:r w:rsidR="00870413" w:rsidRPr="009458E2">
              <w:rPr>
                <w:noProof/>
                <w:sz w:val="20"/>
                <w:szCs w:val="20"/>
              </w:rPr>
              <w:t> </w:t>
            </w:r>
            <w:r w:rsidR="00870413" w:rsidRPr="009458E2">
              <w:rPr>
                <w:noProof/>
                <w:sz w:val="20"/>
                <w:szCs w:val="20"/>
              </w:rPr>
              <w:t> </w:t>
            </w:r>
            <w:r w:rsidR="00870413" w:rsidRPr="009458E2">
              <w:rPr>
                <w:noProof/>
                <w:sz w:val="20"/>
                <w:szCs w:val="20"/>
              </w:rPr>
              <w:t> </w:t>
            </w:r>
            <w:r w:rsidR="00870413" w:rsidRPr="009458E2">
              <w:rPr>
                <w:noProof/>
                <w:sz w:val="20"/>
                <w:szCs w:val="20"/>
              </w:rPr>
              <w:t> </w:t>
            </w:r>
            <w:r w:rsidRPr="009458E2">
              <w:rPr>
                <w:sz w:val="20"/>
                <w:szCs w:val="20"/>
              </w:rPr>
              <w:fldChar w:fldCharType="end"/>
            </w:r>
          </w:p>
        </w:tc>
      </w:tr>
      <w:tr w:rsidR="00E956B5" w:rsidRPr="009458E2" w14:paraId="28C6DF6D" w14:textId="77777777" w:rsidTr="00E956B5">
        <w:tc>
          <w:tcPr>
            <w:tcW w:w="3078" w:type="dxa"/>
            <w:tcBorders>
              <w:top w:val="single" w:sz="4" w:space="0" w:color="auto"/>
              <w:left w:val="single" w:sz="4" w:space="0" w:color="auto"/>
              <w:bottom w:val="single" w:sz="4" w:space="0" w:color="auto"/>
              <w:right w:val="single" w:sz="4" w:space="0" w:color="auto"/>
            </w:tcBorders>
            <w:vAlign w:val="center"/>
          </w:tcPr>
          <w:p w14:paraId="28C6DF6A" w14:textId="77777777" w:rsidR="00E956B5" w:rsidRPr="009458E2" w:rsidRDefault="00E956B5" w:rsidP="00E956B5">
            <w:pPr>
              <w:pStyle w:val="BodyText"/>
              <w:tabs>
                <w:tab w:val="left" w:pos="625"/>
              </w:tabs>
              <w:spacing w:before="100" w:line="288" w:lineRule="auto"/>
              <w:rPr>
                <w:sz w:val="20"/>
                <w:szCs w:val="20"/>
              </w:rPr>
            </w:pPr>
            <w:r w:rsidRPr="009458E2">
              <w:rPr>
                <w:sz w:val="20"/>
                <w:szCs w:val="20"/>
              </w:rPr>
              <w:t>Audio/Video</w:t>
            </w:r>
          </w:p>
        </w:tc>
        <w:tc>
          <w:tcPr>
            <w:tcW w:w="3600" w:type="dxa"/>
            <w:tcBorders>
              <w:top w:val="single" w:sz="4" w:space="0" w:color="auto"/>
              <w:left w:val="single" w:sz="4" w:space="0" w:color="auto"/>
              <w:bottom w:val="single" w:sz="4" w:space="0" w:color="auto"/>
              <w:right w:val="single" w:sz="4" w:space="0" w:color="auto"/>
            </w:tcBorders>
            <w:vAlign w:val="center"/>
          </w:tcPr>
          <w:p w14:paraId="28C6DF6B" w14:textId="77777777" w:rsidR="00E956B5" w:rsidRPr="009458E2" w:rsidRDefault="00085B5E" w:rsidP="00E956B5">
            <w:pPr>
              <w:pStyle w:val="BodyText"/>
              <w:tabs>
                <w:tab w:val="left" w:pos="625"/>
              </w:tabs>
              <w:spacing w:before="140" w:after="140" w:line="288" w:lineRule="auto"/>
              <w:jc w:val="center"/>
              <w:rPr>
                <w:sz w:val="20"/>
                <w:szCs w:val="20"/>
              </w:rPr>
            </w:pPr>
            <w:r w:rsidRPr="009458E2">
              <w:rPr>
                <w:sz w:val="20"/>
                <w:szCs w:val="20"/>
              </w:rPr>
              <w:fldChar w:fldCharType="begin">
                <w:ffData>
                  <w:name w:val="Text43"/>
                  <w:enabled/>
                  <w:calcOnExit w:val="0"/>
                  <w:textInput/>
                </w:ffData>
              </w:fldChar>
            </w:r>
            <w:r w:rsidR="00870413" w:rsidRPr="009458E2">
              <w:rPr>
                <w:sz w:val="20"/>
                <w:szCs w:val="20"/>
              </w:rPr>
              <w:instrText xml:space="preserve"> FORMTEXT </w:instrText>
            </w:r>
            <w:r w:rsidRPr="009458E2">
              <w:rPr>
                <w:sz w:val="20"/>
                <w:szCs w:val="20"/>
              </w:rPr>
            </w:r>
            <w:r w:rsidRPr="009458E2">
              <w:rPr>
                <w:sz w:val="20"/>
                <w:szCs w:val="20"/>
              </w:rPr>
              <w:fldChar w:fldCharType="separate"/>
            </w:r>
            <w:r w:rsidR="00870413" w:rsidRPr="009458E2">
              <w:rPr>
                <w:noProof/>
                <w:sz w:val="20"/>
                <w:szCs w:val="20"/>
              </w:rPr>
              <w:t> </w:t>
            </w:r>
            <w:r w:rsidR="00870413" w:rsidRPr="009458E2">
              <w:rPr>
                <w:noProof/>
                <w:sz w:val="20"/>
                <w:szCs w:val="20"/>
              </w:rPr>
              <w:t> </w:t>
            </w:r>
            <w:r w:rsidR="00870413" w:rsidRPr="009458E2">
              <w:rPr>
                <w:noProof/>
                <w:sz w:val="20"/>
                <w:szCs w:val="20"/>
              </w:rPr>
              <w:t> </w:t>
            </w:r>
            <w:r w:rsidR="00870413" w:rsidRPr="009458E2">
              <w:rPr>
                <w:noProof/>
                <w:sz w:val="20"/>
                <w:szCs w:val="20"/>
              </w:rPr>
              <w:t> </w:t>
            </w:r>
            <w:r w:rsidR="00870413" w:rsidRPr="009458E2">
              <w:rPr>
                <w:noProof/>
                <w:sz w:val="20"/>
                <w:szCs w:val="20"/>
              </w:rPr>
              <w:t> </w:t>
            </w:r>
            <w:r w:rsidRPr="009458E2">
              <w:rPr>
                <w:sz w:val="20"/>
                <w:szCs w:val="20"/>
              </w:rPr>
              <w:fldChar w:fldCharType="end"/>
            </w:r>
          </w:p>
        </w:tc>
        <w:bookmarkStart w:id="13" w:name="Text42"/>
        <w:tc>
          <w:tcPr>
            <w:tcW w:w="2790" w:type="dxa"/>
            <w:tcBorders>
              <w:top w:val="single" w:sz="4" w:space="0" w:color="auto"/>
              <w:left w:val="single" w:sz="4" w:space="0" w:color="auto"/>
              <w:bottom w:val="single" w:sz="4" w:space="0" w:color="auto"/>
              <w:right w:val="single" w:sz="4" w:space="0" w:color="auto"/>
            </w:tcBorders>
            <w:vAlign w:val="center"/>
          </w:tcPr>
          <w:p w14:paraId="28C6DF6C" w14:textId="77777777" w:rsidR="00E956B5" w:rsidRPr="009458E2" w:rsidRDefault="00085B5E" w:rsidP="00E956B5">
            <w:pPr>
              <w:pStyle w:val="BodyText"/>
              <w:tabs>
                <w:tab w:val="left" w:pos="625"/>
              </w:tabs>
              <w:spacing w:before="140" w:after="140" w:line="288" w:lineRule="auto"/>
              <w:jc w:val="center"/>
              <w:rPr>
                <w:sz w:val="20"/>
                <w:szCs w:val="20"/>
              </w:rPr>
            </w:pPr>
            <w:r w:rsidRPr="009458E2">
              <w:rPr>
                <w:sz w:val="20"/>
                <w:szCs w:val="20"/>
              </w:rPr>
              <w:fldChar w:fldCharType="begin">
                <w:ffData>
                  <w:name w:val="Text42"/>
                  <w:enabled/>
                  <w:calcOnExit w:val="0"/>
                  <w:textInput/>
                </w:ffData>
              </w:fldChar>
            </w:r>
            <w:r w:rsidR="00E956B5" w:rsidRPr="009458E2">
              <w:rPr>
                <w:sz w:val="20"/>
                <w:szCs w:val="20"/>
              </w:rPr>
              <w:instrText xml:space="preserve"> FORMTEXT </w:instrText>
            </w:r>
            <w:r w:rsidRPr="009458E2">
              <w:rPr>
                <w:sz w:val="20"/>
                <w:szCs w:val="20"/>
              </w:rPr>
            </w:r>
            <w:r w:rsidRPr="009458E2">
              <w:rPr>
                <w:sz w:val="20"/>
                <w:szCs w:val="20"/>
              </w:rPr>
              <w:fldChar w:fldCharType="separate"/>
            </w:r>
            <w:r w:rsidR="00E956B5" w:rsidRPr="009458E2">
              <w:rPr>
                <w:noProof/>
                <w:sz w:val="20"/>
                <w:szCs w:val="20"/>
              </w:rPr>
              <w:t> </w:t>
            </w:r>
            <w:r w:rsidR="00E956B5" w:rsidRPr="009458E2">
              <w:rPr>
                <w:noProof/>
                <w:sz w:val="20"/>
                <w:szCs w:val="20"/>
              </w:rPr>
              <w:t> </w:t>
            </w:r>
            <w:r w:rsidR="00E956B5" w:rsidRPr="009458E2">
              <w:rPr>
                <w:noProof/>
                <w:sz w:val="20"/>
                <w:szCs w:val="20"/>
              </w:rPr>
              <w:t> </w:t>
            </w:r>
            <w:r w:rsidR="00E956B5" w:rsidRPr="009458E2">
              <w:rPr>
                <w:noProof/>
                <w:sz w:val="20"/>
                <w:szCs w:val="20"/>
              </w:rPr>
              <w:t> </w:t>
            </w:r>
            <w:r w:rsidR="00E956B5" w:rsidRPr="009458E2">
              <w:rPr>
                <w:noProof/>
                <w:sz w:val="20"/>
                <w:szCs w:val="20"/>
              </w:rPr>
              <w:t> </w:t>
            </w:r>
            <w:r w:rsidRPr="009458E2">
              <w:rPr>
                <w:sz w:val="20"/>
                <w:szCs w:val="20"/>
              </w:rPr>
              <w:fldChar w:fldCharType="end"/>
            </w:r>
            <w:bookmarkEnd w:id="13"/>
          </w:p>
        </w:tc>
      </w:tr>
      <w:tr w:rsidR="00E956B5" w:rsidRPr="009458E2" w14:paraId="28C6DF71" w14:textId="77777777" w:rsidTr="00E956B5">
        <w:tc>
          <w:tcPr>
            <w:tcW w:w="3078" w:type="dxa"/>
            <w:vAlign w:val="center"/>
          </w:tcPr>
          <w:p w14:paraId="28C6DF6E" w14:textId="77777777" w:rsidR="00E956B5" w:rsidRPr="009458E2" w:rsidRDefault="00E956B5" w:rsidP="00E956B5">
            <w:pPr>
              <w:pStyle w:val="BodyText"/>
              <w:tabs>
                <w:tab w:val="left" w:pos="625"/>
              </w:tabs>
              <w:spacing w:before="100" w:line="288" w:lineRule="auto"/>
              <w:rPr>
                <w:sz w:val="20"/>
                <w:szCs w:val="20"/>
              </w:rPr>
            </w:pPr>
            <w:r w:rsidRPr="009458E2">
              <w:rPr>
                <w:sz w:val="20"/>
                <w:szCs w:val="20"/>
              </w:rPr>
              <w:t>Cell phones/Smart phones</w:t>
            </w:r>
          </w:p>
        </w:tc>
        <w:tc>
          <w:tcPr>
            <w:tcW w:w="3600" w:type="dxa"/>
            <w:vAlign w:val="center"/>
          </w:tcPr>
          <w:p w14:paraId="28C6DF6F" w14:textId="77777777" w:rsidR="00E956B5" w:rsidRPr="009458E2" w:rsidRDefault="00085B5E" w:rsidP="00E956B5">
            <w:pPr>
              <w:pStyle w:val="BodyText"/>
              <w:tabs>
                <w:tab w:val="left" w:pos="625"/>
              </w:tabs>
              <w:spacing w:before="140" w:after="140" w:line="288" w:lineRule="auto"/>
              <w:jc w:val="center"/>
              <w:rPr>
                <w:sz w:val="20"/>
                <w:szCs w:val="20"/>
              </w:rPr>
            </w:pPr>
            <w:r w:rsidRPr="009458E2">
              <w:rPr>
                <w:sz w:val="20"/>
                <w:szCs w:val="20"/>
              </w:rPr>
              <w:fldChar w:fldCharType="begin">
                <w:ffData>
                  <w:name w:val="Text43"/>
                  <w:enabled/>
                  <w:calcOnExit w:val="0"/>
                  <w:textInput/>
                </w:ffData>
              </w:fldChar>
            </w:r>
            <w:r w:rsidR="00870413" w:rsidRPr="009458E2">
              <w:rPr>
                <w:sz w:val="20"/>
                <w:szCs w:val="20"/>
              </w:rPr>
              <w:instrText xml:space="preserve"> FORMTEXT </w:instrText>
            </w:r>
            <w:r w:rsidRPr="009458E2">
              <w:rPr>
                <w:sz w:val="20"/>
                <w:szCs w:val="20"/>
              </w:rPr>
            </w:r>
            <w:r w:rsidRPr="009458E2">
              <w:rPr>
                <w:sz w:val="20"/>
                <w:szCs w:val="20"/>
              </w:rPr>
              <w:fldChar w:fldCharType="separate"/>
            </w:r>
            <w:r w:rsidR="00870413" w:rsidRPr="009458E2">
              <w:rPr>
                <w:noProof/>
                <w:sz w:val="20"/>
                <w:szCs w:val="20"/>
              </w:rPr>
              <w:t> </w:t>
            </w:r>
            <w:r w:rsidR="00870413" w:rsidRPr="009458E2">
              <w:rPr>
                <w:noProof/>
                <w:sz w:val="20"/>
                <w:szCs w:val="20"/>
              </w:rPr>
              <w:t> </w:t>
            </w:r>
            <w:r w:rsidR="00870413" w:rsidRPr="009458E2">
              <w:rPr>
                <w:noProof/>
                <w:sz w:val="20"/>
                <w:szCs w:val="20"/>
              </w:rPr>
              <w:t> </w:t>
            </w:r>
            <w:r w:rsidR="00870413" w:rsidRPr="009458E2">
              <w:rPr>
                <w:noProof/>
                <w:sz w:val="20"/>
                <w:szCs w:val="20"/>
              </w:rPr>
              <w:t> </w:t>
            </w:r>
            <w:r w:rsidR="00870413" w:rsidRPr="009458E2">
              <w:rPr>
                <w:noProof/>
                <w:sz w:val="20"/>
                <w:szCs w:val="20"/>
              </w:rPr>
              <w:t> </w:t>
            </w:r>
            <w:r w:rsidRPr="009458E2">
              <w:rPr>
                <w:sz w:val="20"/>
                <w:szCs w:val="20"/>
              </w:rPr>
              <w:fldChar w:fldCharType="end"/>
            </w:r>
          </w:p>
        </w:tc>
        <w:tc>
          <w:tcPr>
            <w:tcW w:w="2790" w:type="dxa"/>
            <w:vAlign w:val="center"/>
          </w:tcPr>
          <w:p w14:paraId="28C6DF70" w14:textId="77777777" w:rsidR="00E956B5" w:rsidRPr="009458E2" w:rsidRDefault="00085B5E" w:rsidP="00E956B5">
            <w:pPr>
              <w:pStyle w:val="BodyText"/>
              <w:tabs>
                <w:tab w:val="left" w:pos="625"/>
              </w:tabs>
              <w:spacing w:before="140" w:after="140" w:line="288" w:lineRule="auto"/>
              <w:jc w:val="center"/>
              <w:rPr>
                <w:sz w:val="20"/>
                <w:szCs w:val="20"/>
              </w:rPr>
            </w:pPr>
            <w:r w:rsidRPr="009458E2">
              <w:rPr>
                <w:sz w:val="20"/>
                <w:szCs w:val="20"/>
              </w:rPr>
              <w:fldChar w:fldCharType="begin">
                <w:ffData>
                  <w:name w:val="Text34"/>
                  <w:enabled/>
                  <w:calcOnExit w:val="0"/>
                  <w:textInput/>
                </w:ffData>
              </w:fldChar>
            </w:r>
            <w:r w:rsidR="00E956B5" w:rsidRPr="009458E2">
              <w:rPr>
                <w:sz w:val="20"/>
                <w:szCs w:val="20"/>
              </w:rPr>
              <w:instrText xml:space="preserve"> FORMTEXT </w:instrText>
            </w:r>
            <w:r w:rsidRPr="009458E2">
              <w:rPr>
                <w:sz w:val="20"/>
                <w:szCs w:val="20"/>
              </w:rPr>
            </w:r>
            <w:r w:rsidRPr="009458E2">
              <w:rPr>
                <w:sz w:val="20"/>
                <w:szCs w:val="20"/>
              </w:rPr>
              <w:fldChar w:fldCharType="separate"/>
            </w:r>
            <w:r w:rsidR="00E956B5" w:rsidRPr="009458E2">
              <w:rPr>
                <w:noProof/>
                <w:sz w:val="20"/>
                <w:szCs w:val="20"/>
              </w:rPr>
              <w:t> </w:t>
            </w:r>
            <w:r w:rsidR="00E956B5" w:rsidRPr="009458E2">
              <w:rPr>
                <w:noProof/>
                <w:sz w:val="20"/>
                <w:szCs w:val="20"/>
              </w:rPr>
              <w:t> </w:t>
            </w:r>
            <w:r w:rsidR="00E956B5" w:rsidRPr="009458E2">
              <w:rPr>
                <w:noProof/>
                <w:sz w:val="20"/>
                <w:szCs w:val="20"/>
              </w:rPr>
              <w:t> </w:t>
            </w:r>
            <w:r w:rsidR="00E956B5" w:rsidRPr="009458E2">
              <w:rPr>
                <w:noProof/>
                <w:sz w:val="20"/>
                <w:szCs w:val="20"/>
              </w:rPr>
              <w:t> </w:t>
            </w:r>
            <w:r w:rsidR="00E956B5" w:rsidRPr="009458E2">
              <w:rPr>
                <w:noProof/>
                <w:sz w:val="20"/>
                <w:szCs w:val="20"/>
              </w:rPr>
              <w:t> </w:t>
            </w:r>
            <w:r w:rsidRPr="009458E2">
              <w:rPr>
                <w:sz w:val="20"/>
                <w:szCs w:val="20"/>
              </w:rPr>
              <w:fldChar w:fldCharType="end"/>
            </w:r>
          </w:p>
        </w:tc>
      </w:tr>
      <w:tr w:rsidR="00E956B5" w:rsidRPr="009458E2" w14:paraId="28C6DF75" w14:textId="77777777" w:rsidTr="00E956B5">
        <w:tc>
          <w:tcPr>
            <w:tcW w:w="3078" w:type="dxa"/>
            <w:vAlign w:val="center"/>
          </w:tcPr>
          <w:p w14:paraId="28C6DF72" w14:textId="77777777" w:rsidR="00E956B5" w:rsidRPr="009458E2" w:rsidRDefault="00E956B5" w:rsidP="00E956B5">
            <w:pPr>
              <w:pStyle w:val="BodyText"/>
              <w:tabs>
                <w:tab w:val="left" w:pos="625"/>
              </w:tabs>
              <w:spacing w:before="100" w:line="288" w:lineRule="auto"/>
              <w:rPr>
                <w:sz w:val="20"/>
                <w:szCs w:val="20"/>
              </w:rPr>
            </w:pPr>
            <w:r w:rsidRPr="009458E2">
              <w:rPr>
                <w:sz w:val="20"/>
                <w:szCs w:val="20"/>
              </w:rPr>
              <w:t>Copiers/Printers/Fax/All-In-One</w:t>
            </w:r>
          </w:p>
        </w:tc>
        <w:tc>
          <w:tcPr>
            <w:tcW w:w="3600" w:type="dxa"/>
            <w:vAlign w:val="center"/>
          </w:tcPr>
          <w:p w14:paraId="28C6DF73" w14:textId="77777777" w:rsidR="00E956B5" w:rsidRPr="009458E2" w:rsidRDefault="00085B5E" w:rsidP="00E956B5">
            <w:pPr>
              <w:pStyle w:val="BodyText"/>
              <w:tabs>
                <w:tab w:val="left" w:pos="625"/>
              </w:tabs>
              <w:spacing w:before="140" w:after="140" w:line="288" w:lineRule="auto"/>
              <w:jc w:val="center"/>
              <w:rPr>
                <w:sz w:val="20"/>
                <w:szCs w:val="20"/>
              </w:rPr>
            </w:pPr>
            <w:r w:rsidRPr="009458E2">
              <w:rPr>
                <w:sz w:val="20"/>
                <w:szCs w:val="20"/>
              </w:rPr>
              <w:fldChar w:fldCharType="begin">
                <w:ffData>
                  <w:name w:val="Text43"/>
                  <w:enabled/>
                  <w:calcOnExit w:val="0"/>
                  <w:textInput/>
                </w:ffData>
              </w:fldChar>
            </w:r>
            <w:r w:rsidR="00870413" w:rsidRPr="009458E2">
              <w:rPr>
                <w:sz w:val="20"/>
                <w:szCs w:val="20"/>
              </w:rPr>
              <w:instrText xml:space="preserve"> FORMTEXT </w:instrText>
            </w:r>
            <w:r w:rsidRPr="009458E2">
              <w:rPr>
                <w:sz w:val="20"/>
                <w:szCs w:val="20"/>
              </w:rPr>
            </w:r>
            <w:r w:rsidRPr="009458E2">
              <w:rPr>
                <w:sz w:val="20"/>
                <w:szCs w:val="20"/>
              </w:rPr>
              <w:fldChar w:fldCharType="separate"/>
            </w:r>
            <w:r w:rsidR="00870413" w:rsidRPr="009458E2">
              <w:rPr>
                <w:noProof/>
                <w:sz w:val="20"/>
                <w:szCs w:val="20"/>
              </w:rPr>
              <w:t> </w:t>
            </w:r>
            <w:r w:rsidR="00870413" w:rsidRPr="009458E2">
              <w:rPr>
                <w:noProof/>
                <w:sz w:val="20"/>
                <w:szCs w:val="20"/>
              </w:rPr>
              <w:t> </w:t>
            </w:r>
            <w:r w:rsidR="00870413" w:rsidRPr="009458E2">
              <w:rPr>
                <w:noProof/>
                <w:sz w:val="20"/>
                <w:szCs w:val="20"/>
              </w:rPr>
              <w:t> </w:t>
            </w:r>
            <w:r w:rsidR="00870413" w:rsidRPr="009458E2">
              <w:rPr>
                <w:noProof/>
                <w:sz w:val="20"/>
                <w:szCs w:val="20"/>
              </w:rPr>
              <w:t> </w:t>
            </w:r>
            <w:r w:rsidR="00870413" w:rsidRPr="009458E2">
              <w:rPr>
                <w:noProof/>
                <w:sz w:val="20"/>
                <w:szCs w:val="20"/>
              </w:rPr>
              <w:t> </w:t>
            </w:r>
            <w:r w:rsidRPr="009458E2">
              <w:rPr>
                <w:sz w:val="20"/>
                <w:szCs w:val="20"/>
              </w:rPr>
              <w:fldChar w:fldCharType="end"/>
            </w:r>
          </w:p>
        </w:tc>
        <w:tc>
          <w:tcPr>
            <w:tcW w:w="2790" w:type="dxa"/>
            <w:vAlign w:val="center"/>
          </w:tcPr>
          <w:p w14:paraId="28C6DF74" w14:textId="77777777" w:rsidR="00E956B5" w:rsidRPr="009458E2" w:rsidRDefault="00085B5E" w:rsidP="00E956B5">
            <w:pPr>
              <w:pStyle w:val="BodyText"/>
              <w:tabs>
                <w:tab w:val="left" w:pos="625"/>
              </w:tabs>
              <w:spacing w:before="140" w:after="140" w:line="288" w:lineRule="auto"/>
              <w:jc w:val="center"/>
              <w:rPr>
                <w:sz w:val="20"/>
                <w:szCs w:val="20"/>
              </w:rPr>
            </w:pPr>
            <w:r w:rsidRPr="009458E2">
              <w:rPr>
                <w:sz w:val="20"/>
                <w:szCs w:val="20"/>
              </w:rPr>
              <w:fldChar w:fldCharType="begin">
                <w:ffData>
                  <w:name w:val="Text38"/>
                  <w:enabled/>
                  <w:calcOnExit w:val="0"/>
                  <w:textInput/>
                </w:ffData>
              </w:fldChar>
            </w:r>
            <w:r w:rsidR="00E956B5" w:rsidRPr="009458E2">
              <w:rPr>
                <w:sz w:val="20"/>
                <w:szCs w:val="20"/>
              </w:rPr>
              <w:instrText xml:space="preserve"> FORMTEXT </w:instrText>
            </w:r>
            <w:r w:rsidRPr="009458E2">
              <w:rPr>
                <w:sz w:val="20"/>
                <w:szCs w:val="20"/>
              </w:rPr>
            </w:r>
            <w:r w:rsidRPr="009458E2">
              <w:rPr>
                <w:sz w:val="20"/>
                <w:szCs w:val="20"/>
              </w:rPr>
              <w:fldChar w:fldCharType="separate"/>
            </w:r>
            <w:r w:rsidR="00E956B5" w:rsidRPr="009458E2">
              <w:rPr>
                <w:noProof/>
                <w:sz w:val="20"/>
                <w:szCs w:val="20"/>
              </w:rPr>
              <w:t> </w:t>
            </w:r>
            <w:r w:rsidR="00E956B5" w:rsidRPr="009458E2">
              <w:rPr>
                <w:noProof/>
                <w:sz w:val="20"/>
                <w:szCs w:val="20"/>
              </w:rPr>
              <w:t> </w:t>
            </w:r>
            <w:r w:rsidR="00E956B5" w:rsidRPr="009458E2">
              <w:rPr>
                <w:noProof/>
                <w:sz w:val="20"/>
                <w:szCs w:val="20"/>
              </w:rPr>
              <w:t> </w:t>
            </w:r>
            <w:r w:rsidR="00E956B5" w:rsidRPr="009458E2">
              <w:rPr>
                <w:noProof/>
                <w:sz w:val="20"/>
                <w:szCs w:val="20"/>
              </w:rPr>
              <w:t> </w:t>
            </w:r>
            <w:r w:rsidR="00E956B5" w:rsidRPr="009458E2">
              <w:rPr>
                <w:noProof/>
                <w:sz w:val="20"/>
                <w:szCs w:val="20"/>
              </w:rPr>
              <w:t> </w:t>
            </w:r>
            <w:r w:rsidRPr="009458E2">
              <w:rPr>
                <w:sz w:val="20"/>
                <w:szCs w:val="20"/>
              </w:rPr>
              <w:fldChar w:fldCharType="end"/>
            </w:r>
          </w:p>
        </w:tc>
      </w:tr>
      <w:tr w:rsidR="00E956B5" w:rsidRPr="009458E2" w14:paraId="28C6DF79" w14:textId="77777777" w:rsidTr="00E956B5">
        <w:tc>
          <w:tcPr>
            <w:tcW w:w="3078" w:type="dxa"/>
            <w:vAlign w:val="center"/>
          </w:tcPr>
          <w:p w14:paraId="28C6DF76" w14:textId="77777777" w:rsidR="00E956B5" w:rsidRPr="009458E2" w:rsidRDefault="00E956B5" w:rsidP="00E956B5">
            <w:pPr>
              <w:pStyle w:val="BodyText"/>
              <w:tabs>
                <w:tab w:val="left" w:pos="625"/>
              </w:tabs>
              <w:spacing w:before="100" w:line="288" w:lineRule="auto"/>
              <w:rPr>
                <w:sz w:val="20"/>
                <w:szCs w:val="20"/>
              </w:rPr>
            </w:pPr>
            <w:r w:rsidRPr="009458E2">
              <w:rPr>
                <w:sz w:val="20"/>
                <w:szCs w:val="20"/>
              </w:rPr>
              <w:t>Gaming Devices</w:t>
            </w:r>
          </w:p>
        </w:tc>
        <w:tc>
          <w:tcPr>
            <w:tcW w:w="3600" w:type="dxa"/>
            <w:vAlign w:val="center"/>
          </w:tcPr>
          <w:p w14:paraId="28C6DF77" w14:textId="77777777" w:rsidR="00E956B5" w:rsidRPr="009458E2" w:rsidRDefault="00085B5E" w:rsidP="00E956B5">
            <w:pPr>
              <w:pStyle w:val="BodyText"/>
              <w:tabs>
                <w:tab w:val="left" w:pos="625"/>
              </w:tabs>
              <w:spacing w:before="140" w:after="140" w:line="288" w:lineRule="auto"/>
              <w:jc w:val="center"/>
              <w:rPr>
                <w:sz w:val="20"/>
                <w:szCs w:val="20"/>
              </w:rPr>
            </w:pPr>
            <w:r w:rsidRPr="009458E2">
              <w:rPr>
                <w:sz w:val="20"/>
                <w:szCs w:val="20"/>
              </w:rPr>
              <w:fldChar w:fldCharType="begin">
                <w:ffData>
                  <w:name w:val="Text37"/>
                  <w:enabled/>
                  <w:calcOnExit w:val="0"/>
                  <w:textInput/>
                </w:ffData>
              </w:fldChar>
            </w:r>
            <w:r w:rsidR="00E956B5" w:rsidRPr="009458E2">
              <w:rPr>
                <w:sz w:val="20"/>
                <w:szCs w:val="20"/>
              </w:rPr>
              <w:instrText xml:space="preserve"> FORMTEXT </w:instrText>
            </w:r>
            <w:r w:rsidRPr="009458E2">
              <w:rPr>
                <w:sz w:val="20"/>
                <w:szCs w:val="20"/>
              </w:rPr>
            </w:r>
            <w:r w:rsidRPr="009458E2">
              <w:rPr>
                <w:sz w:val="20"/>
                <w:szCs w:val="20"/>
              </w:rPr>
              <w:fldChar w:fldCharType="separate"/>
            </w:r>
            <w:r w:rsidR="00E956B5" w:rsidRPr="009458E2">
              <w:rPr>
                <w:noProof/>
                <w:sz w:val="20"/>
                <w:szCs w:val="20"/>
              </w:rPr>
              <w:t> </w:t>
            </w:r>
            <w:r w:rsidR="00E956B5" w:rsidRPr="009458E2">
              <w:rPr>
                <w:noProof/>
                <w:sz w:val="20"/>
                <w:szCs w:val="20"/>
              </w:rPr>
              <w:t> </w:t>
            </w:r>
            <w:r w:rsidR="00E956B5" w:rsidRPr="009458E2">
              <w:rPr>
                <w:noProof/>
                <w:sz w:val="20"/>
                <w:szCs w:val="20"/>
              </w:rPr>
              <w:t> </w:t>
            </w:r>
            <w:r w:rsidR="00E956B5" w:rsidRPr="009458E2">
              <w:rPr>
                <w:noProof/>
                <w:sz w:val="20"/>
                <w:szCs w:val="20"/>
              </w:rPr>
              <w:t> </w:t>
            </w:r>
            <w:r w:rsidR="00E956B5" w:rsidRPr="009458E2">
              <w:rPr>
                <w:noProof/>
                <w:sz w:val="20"/>
                <w:szCs w:val="20"/>
              </w:rPr>
              <w:t> </w:t>
            </w:r>
            <w:r w:rsidRPr="009458E2">
              <w:rPr>
                <w:sz w:val="20"/>
                <w:szCs w:val="20"/>
              </w:rPr>
              <w:fldChar w:fldCharType="end"/>
            </w:r>
          </w:p>
        </w:tc>
        <w:tc>
          <w:tcPr>
            <w:tcW w:w="2790" w:type="dxa"/>
            <w:vAlign w:val="center"/>
          </w:tcPr>
          <w:p w14:paraId="28C6DF78" w14:textId="77777777" w:rsidR="00E956B5" w:rsidRPr="009458E2" w:rsidRDefault="00085B5E" w:rsidP="00E956B5">
            <w:pPr>
              <w:pStyle w:val="BodyText"/>
              <w:tabs>
                <w:tab w:val="left" w:pos="625"/>
              </w:tabs>
              <w:spacing w:before="140" w:after="140" w:line="288" w:lineRule="auto"/>
              <w:jc w:val="center"/>
              <w:rPr>
                <w:sz w:val="20"/>
                <w:szCs w:val="20"/>
              </w:rPr>
            </w:pPr>
            <w:r w:rsidRPr="009458E2">
              <w:rPr>
                <w:sz w:val="20"/>
                <w:szCs w:val="20"/>
              </w:rPr>
              <w:fldChar w:fldCharType="begin">
                <w:ffData>
                  <w:name w:val="Text38"/>
                  <w:enabled/>
                  <w:calcOnExit w:val="0"/>
                  <w:textInput/>
                </w:ffData>
              </w:fldChar>
            </w:r>
            <w:r w:rsidR="00E956B5" w:rsidRPr="009458E2">
              <w:rPr>
                <w:sz w:val="20"/>
                <w:szCs w:val="20"/>
              </w:rPr>
              <w:instrText xml:space="preserve"> FORMTEXT </w:instrText>
            </w:r>
            <w:r w:rsidRPr="009458E2">
              <w:rPr>
                <w:sz w:val="20"/>
                <w:szCs w:val="20"/>
              </w:rPr>
            </w:r>
            <w:r w:rsidRPr="009458E2">
              <w:rPr>
                <w:sz w:val="20"/>
                <w:szCs w:val="20"/>
              </w:rPr>
              <w:fldChar w:fldCharType="separate"/>
            </w:r>
            <w:r w:rsidR="00E956B5" w:rsidRPr="009458E2">
              <w:rPr>
                <w:noProof/>
                <w:sz w:val="20"/>
                <w:szCs w:val="20"/>
              </w:rPr>
              <w:t> </w:t>
            </w:r>
            <w:r w:rsidR="00E956B5" w:rsidRPr="009458E2">
              <w:rPr>
                <w:noProof/>
                <w:sz w:val="20"/>
                <w:szCs w:val="20"/>
              </w:rPr>
              <w:t> </w:t>
            </w:r>
            <w:r w:rsidR="00E956B5" w:rsidRPr="009458E2">
              <w:rPr>
                <w:noProof/>
                <w:sz w:val="20"/>
                <w:szCs w:val="20"/>
              </w:rPr>
              <w:t> </w:t>
            </w:r>
            <w:r w:rsidR="00E956B5" w:rsidRPr="009458E2">
              <w:rPr>
                <w:noProof/>
                <w:sz w:val="20"/>
                <w:szCs w:val="20"/>
              </w:rPr>
              <w:t> </w:t>
            </w:r>
            <w:r w:rsidR="00E956B5" w:rsidRPr="009458E2">
              <w:rPr>
                <w:noProof/>
                <w:sz w:val="20"/>
                <w:szCs w:val="20"/>
              </w:rPr>
              <w:t> </w:t>
            </w:r>
            <w:r w:rsidRPr="009458E2">
              <w:rPr>
                <w:sz w:val="20"/>
                <w:szCs w:val="20"/>
              </w:rPr>
              <w:fldChar w:fldCharType="end"/>
            </w:r>
          </w:p>
        </w:tc>
      </w:tr>
      <w:tr w:rsidR="00E956B5" w:rsidRPr="009458E2" w14:paraId="28C6DF7D" w14:textId="77777777" w:rsidTr="00E956B5">
        <w:tc>
          <w:tcPr>
            <w:tcW w:w="3078" w:type="dxa"/>
            <w:vAlign w:val="center"/>
          </w:tcPr>
          <w:p w14:paraId="28C6DF7A" w14:textId="77777777" w:rsidR="00E956B5" w:rsidRPr="009458E2" w:rsidRDefault="00E956B5" w:rsidP="00E956B5">
            <w:pPr>
              <w:pStyle w:val="BodyText"/>
              <w:tabs>
                <w:tab w:val="left" w:pos="625"/>
              </w:tabs>
              <w:spacing w:before="100" w:line="288" w:lineRule="auto"/>
              <w:rPr>
                <w:sz w:val="20"/>
                <w:szCs w:val="20"/>
              </w:rPr>
            </w:pPr>
            <w:r w:rsidRPr="009458E2">
              <w:rPr>
                <w:sz w:val="20"/>
                <w:szCs w:val="20"/>
              </w:rPr>
              <w:t>Other Electronics (please list)</w:t>
            </w:r>
          </w:p>
        </w:tc>
        <w:tc>
          <w:tcPr>
            <w:tcW w:w="3600" w:type="dxa"/>
            <w:vAlign w:val="center"/>
          </w:tcPr>
          <w:p w14:paraId="28C6DF7B" w14:textId="77777777" w:rsidR="00E956B5" w:rsidRPr="009458E2" w:rsidRDefault="00085B5E" w:rsidP="00E956B5">
            <w:pPr>
              <w:pStyle w:val="BodyText"/>
              <w:tabs>
                <w:tab w:val="left" w:pos="625"/>
              </w:tabs>
              <w:spacing w:before="140" w:after="140" w:line="288" w:lineRule="auto"/>
              <w:jc w:val="center"/>
              <w:rPr>
                <w:sz w:val="20"/>
                <w:szCs w:val="20"/>
              </w:rPr>
            </w:pPr>
            <w:r w:rsidRPr="009458E2">
              <w:rPr>
                <w:sz w:val="20"/>
                <w:szCs w:val="20"/>
              </w:rPr>
              <w:fldChar w:fldCharType="begin">
                <w:ffData>
                  <w:name w:val="Text37"/>
                  <w:enabled/>
                  <w:calcOnExit w:val="0"/>
                  <w:textInput/>
                </w:ffData>
              </w:fldChar>
            </w:r>
            <w:r w:rsidR="00E956B5" w:rsidRPr="009458E2">
              <w:rPr>
                <w:sz w:val="20"/>
                <w:szCs w:val="20"/>
              </w:rPr>
              <w:instrText xml:space="preserve"> FORMTEXT </w:instrText>
            </w:r>
            <w:r w:rsidRPr="009458E2">
              <w:rPr>
                <w:sz w:val="20"/>
                <w:szCs w:val="20"/>
              </w:rPr>
            </w:r>
            <w:r w:rsidRPr="009458E2">
              <w:rPr>
                <w:sz w:val="20"/>
                <w:szCs w:val="20"/>
              </w:rPr>
              <w:fldChar w:fldCharType="separate"/>
            </w:r>
            <w:r w:rsidR="00E956B5" w:rsidRPr="009458E2">
              <w:rPr>
                <w:noProof/>
                <w:sz w:val="20"/>
                <w:szCs w:val="20"/>
              </w:rPr>
              <w:t> </w:t>
            </w:r>
            <w:r w:rsidR="00E956B5" w:rsidRPr="009458E2">
              <w:rPr>
                <w:noProof/>
                <w:sz w:val="20"/>
                <w:szCs w:val="20"/>
              </w:rPr>
              <w:t> </w:t>
            </w:r>
            <w:r w:rsidR="00E956B5" w:rsidRPr="009458E2">
              <w:rPr>
                <w:noProof/>
                <w:sz w:val="20"/>
                <w:szCs w:val="20"/>
              </w:rPr>
              <w:t> </w:t>
            </w:r>
            <w:r w:rsidR="00E956B5" w:rsidRPr="009458E2">
              <w:rPr>
                <w:noProof/>
                <w:sz w:val="20"/>
                <w:szCs w:val="20"/>
              </w:rPr>
              <w:t> </w:t>
            </w:r>
            <w:r w:rsidR="00E956B5" w:rsidRPr="009458E2">
              <w:rPr>
                <w:noProof/>
                <w:sz w:val="20"/>
                <w:szCs w:val="20"/>
              </w:rPr>
              <w:t> </w:t>
            </w:r>
            <w:r w:rsidRPr="009458E2">
              <w:rPr>
                <w:sz w:val="20"/>
                <w:szCs w:val="20"/>
              </w:rPr>
              <w:fldChar w:fldCharType="end"/>
            </w:r>
          </w:p>
        </w:tc>
        <w:tc>
          <w:tcPr>
            <w:tcW w:w="2790" w:type="dxa"/>
            <w:vAlign w:val="center"/>
          </w:tcPr>
          <w:p w14:paraId="28C6DF7C" w14:textId="77777777" w:rsidR="00D95EF8" w:rsidRPr="009458E2" w:rsidRDefault="00085B5E" w:rsidP="00D95EF8">
            <w:pPr>
              <w:pStyle w:val="BodyText"/>
              <w:tabs>
                <w:tab w:val="left" w:pos="625"/>
              </w:tabs>
              <w:spacing w:before="140" w:after="140" w:line="288" w:lineRule="auto"/>
              <w:jc w:val="center"/>
              <w:rPr>
                <w:sz w:val="20"/>
                <w:szCs w:val="20"/>
              </w:rPr>
            </w:pPr>
            <w:r w:rsidRPr="009458E2">
              <w:rPr>
                <w:sz w:val="20"/>
                <w:szCs w:val="20"/>
              </w:rPr>
              <w:fldChar w:fldCharType="begin">
                <w:ffData>
                  <w:name w:val="Text38"/>
                  <w:enabled/>
                  <w:calcOnExit w:val="0"/>
                  <w:textInput/>
                </w:ffData>
              </w:fldChar>
            </w:r>
            <w:r w:rsidR="00E956B5" w:rsidRPr="009458E2">
              <w:rPr>
                <w:sz w:val="20"/>
                <w:szCs w:val="20"/>
              </w:rPr>
              <w:instrText xml:space="preserve"> FORMTEXT </w:instrText>
            </w:r>
            <w:r w:rsidRPr="009458E2">
              <w:rPr>
                <w:sz w:val="20"/>
                <w:szCs w:val="20"/>
              </w:rPr>
            </w:r>
            <w:r w:rsidRPr="009458E2">
              <w:rPr>
                <w:sz w:val="20"/>
                <w:szCs w:val="20"/>
              </w:rPr>
              <w:fldChar w:fldCharType="separate"/>
            </w:r>
            <w:r w:rsidR="00E956B5" w:rsidRPr="009458E2">
              <w:rPr>
                <w:noProof/>
                <w:sz w:val="20"/>
                <w:szCs w:val="20"/>
              </w:rPr>
              <w:t> </w:t>
            </w:r>
            <w:r w:rsidR="00E956B5" w:rsidRPr="009458E2">
              <w:rPr>
                <w:noProof/>
                <w:sz w:val="20"/>
                <w:szCs w:val="20"/>
              </w:rPr>
              <w:t> </w:t>
            </w:r>
            <w:r w:rsidR="00E956B5" w:rsidRPr="009458E2">
              <w:rPr>
                <w:noProof/>
                <w:sz w:val="20"/>
                <w:szCs w:val="20"/>
              </w:rPr>
              <w:t> </w:t>
            </w:r>
            <w:r w:rsidR="00E956B5" w:rsidRPr="009458E2">
              <w:rPr>
                <w:noProof/>
                <w:sz w:val="20"/>
                <w:szCs w:val="20"/>
              </w:rPr>
              <w:t> </w:t>
            </w:r>
            <w:r w:rsidR="00E956B5" w:rsidRPr="009458E2">
              <w:rPr>
                <w:noProof/>
                <w:sz w:val="20"/>
                <w:szCs w:val="20"/>
              </w:rPr>
              <w:t> </w:t>
            </w:r>
            <w:r w:rsidRPr="009458E2">
              <w:rPr>
                <w:sz w:val="20"/>
                <w:szCs w:val="20"/>
              </w:rPr>
              <w:fldChar w:fldCharType="end"/>
            </w:r>
          </w:p>
        </w:tc>
      </w:tr>
      <w:tr w:rsidR="00D95EF8" w:rsidRPr="009458E2" w14:paraId="28C6DF81" w14:textId="77777777" w:rsidTr="001B6062">
        <w:tc>
          <w:tcPr>
            <w:tcW w:w="3078" w:type="dxa"/>
            <w:tcBorders>
              <w:top w:val="single" w:sz="4" w:space="0" w:color="auto"/>
            </w:tcBorders>
            <w:vAlign w:val="center"/>
          </w:tcPr>
          <w:p w14:paraId="28C6DF7E" w14:textId="77777777" w:rsidR="00D95EF8" w:rsidRPr="009458E2" w:rsidRDefault="00D95EF8" w:rsidP="00357146">
            <w:pPr>
              <w:pStyle w:val="BodyText"/>
              <w:tabs>
                <w:tab w:val="left" w:pos="625"/>
              </w:tabs>
              <w:spacing w:before="100" w:line="288" w:lineRule="auto"/>
              <w:rPr>
                <w:sz w:val="20"/>
                <w:szCs w:val="20"/>
              </w:rPr>
            </w:pPr>
            <w:r>
              <w:rPr>
                <w:sz w:val="20"/>
                <w:szCs w:val="20"/>
              </w:rPr>
              <w:t>Batteries</w:t>
            </w:r>
            <w:r w:rsidR="00357146">
              <w:rPr>
                <w:sz w:val="20"/>
                <w:szCs w:val="20"/>
              </w:rPr>
              <w:t>:</w:t>
            </w:r>
            <w:r>
              <w:rPr>
                <w:sz w:val="20"/>
                <w:szCs w:val="20"/>
              </w:rPr>
              <w:t xml:space="preserve"> </w:t>
            </w:r>
            <w:r w:rsidR="00357146">
              <w:rPr>
                <w:sz w:val="20"/>
                <w:szCs w:val="20"/>
              </w:rPr>
              <w:t>A</w:t>
            </w:r>
            <w:r>
              <w:rPr>
                <w:sz w:val="20"/>
                <w:szCs w:val="20"/>
              </w:rPr>
              <w:t>lkaline</w:t>
            </w:r>
          </w:p>
        </w:tc>
        <w:bookmarkStart w:id="14" w:name="Text43"/>
        <w:tc>
          <w:tcPr>
            <w:tcW w:w="3600" w:type="dxa"/>
            <w:tcBorders>
              <w:top w:val="single" w:sz="4" w:space="0" w:color="auto"/>
            </w:tcBorders>
            <w:vAlign w:val="center"/>
          </w:tcPr>
          <w:p w14:paraId="28C6DF7F" w14:textId="77777777" w:rsidR="00D95EF8" w:rsidRPr="009458E2" w:rsidRDefault="00085B5E" w:rsidP="001B6062">
            <w:pPr>
              <w:pStyle w:val="BodyText"/>
              <w:tabs>
                <w:tab w:val="left" w:pos="625"/>
              </w:tabs>
              <w:spacing w:before="140" w:after="140" w:line="288" w:lineRule="auto"/>
              <w:jc w:val="center"/>
              <w:rPr>
                <w:sz w:val="20"/>
                <w:szCs w:val="20"/>
              </w:rPr>
            </w:pPr>
            <w:r w:rsidRPr="009458E2">
              <w:rPr>
                <w:sz w:val="20"/>
                <w:szCs w:val="20"/>
              </w:rPr>
              <w:fldChar w:fldCharType="begin">
                <w:ffData>
                  <w:name w:val="Text43"/>
                  <w:enabled/>
                  <w:calcOnExit w:val="0"/>
                  <w:textInput/>
                </w:ffData>
              </w:fldChar>
            </w:r>
            <w:r w:rsidR="00D95EF8" w:rsidRPr="009458E2">
              <w:rPr>
                <w:sz w:val="20"/>
                <w:szCs w:val="20"/>
              </w:rPr>
              <w:instrText xml:space="preserve"> FORMTEXT </w:instrText>
            </w:r>
            <w:r w:rsidRPr="009458E2">
              <w:rPr>
                <w:sz w:val="20"/>
                <w:szCs w:val="20"/>
              </w:rPr>
            </w:r>
            <w:r w:rsidRPr="009458E2">
              <w:rPr>
                <w:sz w:val="20"/>
                <w:szCs w:val="20"/>
              </w:rPr>
              <w:fldChar w:fldCharType="separate"/>
            </w:r>
            <w:r w:rsidR="00D95EF8" w:rsidRPr="009458E2">
              <w:rPr>
                <w:noProof/>
                <w:sz w:val="20"/>
                <w:szCs w:val="20"/>
              </w:rPr>
              <w:t> </w:t>
            </w:r>
            <w:r w:rsidR="00D95EF8" w:rsidRPr="009458E2">
              <w:rPr>
                <w:noProof/>
                <w:sz w:val="20"/>
                <w:szCs w:val="20"/>
              </w:rPr>
              <w:t> </w:t>
            </w:r>
            <w:r w:rsidR="00D95EF8" w:rsidRPr="009458E2">
              <w:rPr>
                <w:noProof/>
                <w:sz w:val="20"/>
                <w:szCs w:val="20"/>
              </w:rPr>
              <w:t> </w:t>
            </w:r>
            <w:r w:rsidR="00D95EF8" w:rsidRPr="009458E2">
              <w:rPr>
                <w:noProof/>
                <w:sz w:val="20"/>
                <w:szCs w:val="20"/>
              </w:rPr>
              <w:t> </w:t>
            </w:r>
            <w:r w:rsidR="00D95EF8" w:rsidRPr="009458E2">
              <w:rPr>
                <w:noProof/>
                <w:sz w:val="20"/>
                <w:szCs w:val="20"/>
              </w:rPr>
              <w:t> </w:t>
            </w:r>
            <w:r w:rsidRPr="009458E2">
              <w:rPr>
                <w:sz w:val="20"/>
                <w:szCs w:val="20"/>
              </w:rPr>
              <w:fldChar w:fldCharType="end"/>
            </w:r>
            <w:bookmarkEnd w:id="14"/>
          </w:p>
        </w:tc>
        <w:bookmarkStart w:id="15" w:name="Text44"/>
        <w:tc>
          <w:tcPr>
            <w:tcW w:w="2790" w:type="dxa"/>
            <w:tcBorders>
              <w:top w:val="single" w:sz="4" w:space="0" w:color="auto"/>
            </w:tcBorders>
            <w:vAlign w:val="center"/>
          </w:tcPr>
          <w:p w14:paraId="28C6DF80" w14:textId="77777777" w:rsidR="00D95EF8" w:rsidRPr="009458E2" w:rsidRDefault="00085B5E" w:rsidP="001B6062">
            <w:pPr>
              <w:pStyle w:val="BodyText"/>
              <w:tabs>
                <w:tab w:val="left" w:pos="625"/>
              </w:tabs>
              <w:spacing w:before="140" w:after="140" w:line="288" w:lineRule="auto"/>
              <w:jc w:val="center"/>
              <w:rPr>
                <w:sz w:val="20"/>
                <w:szCs w:val="20"/>
              </w:rPr>
            </w:pPr>
            <w:r w:rsidRPr="009458E2">
              <w:rPr>
                <w:sz w:val="20"/>
                <w:szCs w:val="20"/>
              </w:rPr>
              <w:fldChar w:fldCharType="begin">
                <w:ffData>
                  <w:name w:val="Text44"/>
                  <w:enabled/>
                  <w:calcOnExit w:val="0"/>
                  <w:textInput/>
                </w:ffData>
              </w:fldChar>
            </w:r>
            <w:r w:rsidR="00D95EF8" w:rsidRPr="009458E2">
              <w:rPr>
                <w:sz w:val="20"/>
                <w:szCs w:val="20"/>
              </w:rPr>
              <w:instrText xml:space="preserve"> FORMTEXT </w:instrText>
            </w:r>
            <w:r w:rsidRPr="009458E2">
              <w:rPr>
                <w:sz w:val="20"/>
                <w:szCs w:val="20"/>
              </w:rPr>
            </w:r>
            <w:r w:rsidRPr="009458E2">
              <w:rPr>
                <w:sz w:val="20"/>
                <w:szCs w:val="20"/>
              </w:rPr>
              <w:fldChar w:fldCharType="separate"/>
            </w:r>
            <w:r w:rsidR="00D95EF8" w:rsidRPr="009458E2">
              <w:rPr>
                <w:noProof/>
                <w:sz w:val="20"/>
                <w:szCs w:val="20"/>
              </w:rPr>
              <w:t> </w:t>
            </w:r>
            <w:r w:rsidR="00D95EF8" w:rsidRPr="009458E2">
              <w:rPr>
                <w:noProof/>
                <w:sz w:val="20"/>
                <w:szCs w:val="20"/>
              </w:rPr>
              <w:t> </w:t>
            </w:r>
            <w:r w:rsidR="00D95EF8" w:rsidRPr="009458E2">
              <w:rPr>
                <w:noProof/>
                <w:sz w:val="20"/>
                <w:szCs w:val="20"/>
              </w:rPr>
              <w:t> </w:t>
            </w:r>
            <w:r w:rsidR="00D95EF8" w:rsidRPr="009458E2">
              <w:rPr>
                <w:noProof/>
                <w:sz w:val="20"/>
                <w:szCs w:val="20"/>
              </w:rPr>
              <w:t> </w:t>
            </w:r>
            <w:r w:rsidR="00D95EF8" w:rsidRPr="009458E2">
              <w:rPr>
                <w:noProof/>
                <w:sz w:val="20"/>
                <w:szCs w:val="20"/>
              </w:rPr>
              <w:t> </w:t>
            </w:r>
            <w:r w:rsidRPr="009458E2">
              <w:rPr>
                <w:sz w:val="20"/>
                <w:szCs w:val="20"/>
              </w:rPr>
              <w:fldChar w:fldCharType="end"/>
            </w:r>
            <w:bookmarkEnd w:id="15"/>
          </w:p>
        </w:tc>
      </w:tr>
      <w:tr w:rsidR="00357146" w:rsidRPr="009458E2" w14:paraId="28C6DF85" w14:textId="77777777" w:rsidTr="00E956B5">
        <w:tc>
          <w:tcPr>
            <w:tcW w:w="3078" w:type="dxa"/>
            <w:vAlign w:val="center"/>
          </w:tcPr>
          <w:p w14:paraId="28C6DF82" w14:textId="77777777" w:rsidR="00357146" w:rsidRPr="009458E2" w:rsidRDefault="00357146" w:rsidP="00357146">
            <w:pPr>
              <w:pStyle w:val="BodyText"/>
              <w:tabs>
                <w:tab w:val="left" w:pos="625"/>
              </w:tabs>
              <w:spacing w:before="100" w:line="288" w:lineRule="auto"/>
              <w:rPr>
                <w:sz w:val="20"/>
                <w:szCs w:val="20"/>
              </w:rPr>
            </w:pPr>
            <w:r>
              <w:rPr>
                <w:sz w:val="20"/>
                <w:szCs w:val="20"/>
              </w:rPr>
              <w:t>Batteries: Button</w:t>
            </w:r>
          </w:p>
        </w:tc>
        <w:tc>
          <w:tcPr>
            <w:tcW w:w="3600" w:type="dxa"/>
            <w:vAlign w:val="center"/>
          </w:tcPr>
          <w:p w14:paraId="28C6DF83" w14:textId="77777777" w:rsidR="00357146" w:rsidRPr="009458E2" w:rsidRDefault="00085B5E" w:rsidP="00E956B5">
            <w:pPr>
              <w:pStyle w:val="BodyText"/>
              <w:tabs>
                <w:tab w:val="left" w:pos="625"/>
              </w:tabs>
              <w:spacing w:before="140" w:after="140" w:line="288" w:lineRule="auto"/>
              <w:jc w:val="center"/>
              <w:rPr>
                <w:sz w:val="20"/>
                <w:szCs w:val="20"/>
              </w:rPr>
            </w:pPr>
            <w:r w:rsidRPr="009458E2">
              <w:rPr>
                <w:sz w:val="20"/>
                <w:szCs w:val="20"/>
              </w:rPr>
              <w:fldChar w:fldCharType="begin">
                <w:ffData>
                  <w:name w:val=""/>
                  <w:enabled/>
                  <w:calcOnExit w:val="0"/>
                  <w:textInput/>
                </w:ffData>
              </w:fldChar>
            </w:r>
            <w:r w:rsidR="00357146" w:rsidRPr="009458E2">
              <w:rPr>
                <w:sz w:val="20"/>
                <w:szCs w:val="20"/>
              </w:rPr>
              <w:instrText xml:space="preserve"> FORMTEXT </w:instrText>
            </w:r>
            <w:r w:rsidRPr="009458E2">
              <w:rPr>
                <w:sz w:val="20"/>
                <w:szCs w:val="20"/>
              </w:rPr>
            </w:r>
            <w:r w:rsidRPr="009458E2">
              <w:rPr>
                <w:sz w:val="20"/>
                <w:szCs w:val="20"/>
              </w:rPr>
              <w:fldChar w:fldCharType="separate"/>
            </w:r>
            <w:r w:rsidR="00357146" w:rsidRPr="009458E2">
              <w:rPr>
                <w:noProof/>
                <w:sz w:val="20"/>
                <w:szCs w:val="20"/>
              </w:rPr>
              <w:t> </w:t>
            </w:r>
            <w:r w:rsidR="00357146" w:rsidRPr="009458E2">
              <w:rPr>
                <w:noProof/>
                <w:sz w:val="20"/>
                <w:szCs w:val="20"/>
              </w:rPr>
              <w:t> </w:t>
            </w:r>
            <w:r w:rsidR="00357146" w:rsidRPr="009458E2">
              <w:rPr>
                <w:noProof/>
                <w:sz w:val="20"/>
                <w:szCs w:val="20"/>
              </w:rPr>
              <w:t> </w:t>
            </w:r>
            <w:r w:rsidR="00357146" w:rsidRPr="009458E2">
              <w:rPr>
                <w:noProof/>
                <w:sz w:val="20"/>
                <w:szCs w:val="20"/>
              </w:rPr>
              <w:t> </w:t>
            </w:r>
            <w:r w:rsidR="00357146" w:rsidRPr="009458E2">
              <w:rPr>
                <w:noProof/>
                <w:sz w:val="20"/>
                <w:szCs w:val="20"/>
              </w:rPr>
              <w:t> </w:t>
            </w:r>
            <w:r w:rsidRPr="009458E2">
              <w:rPr>
                <w:sz w:val="20"/>
                <w:szCs w:val="20"/>
              </w:rPr>
              <w:fldChar w:fldCharType="end"/>
            </w:r>
          </w:p>
        </w:tc>
        <w:tc>
          <w:tcPr>
            <w:tcW w:w="2790" w:type="dxa"/>
            <w:vAlign w:val="center"/>
          </w:tcPr>
          <w:p w14:paraId="28C6DF84" w14:textId="77777777" w:rsidR="00357146" w:rsidRPr="009458E2" w:rsidRDefault="00085B5E" w:rsidP="00D95EF8">
            <w:pPr>
              <w:pStyle w:val="BodyText"/>
              <w:tabs>
                <w:tab w:val="left" w:pos="625"/>
              </w:tabs>
              <w:spacing w:before="140" w:after="140" w:line="288" w:lineRule="auto"/>
              <w:jc w:val="center"/>
              <w:rPr>
                <w:sz w:val="20"/>
                <w:szCs w:val="20"/>
              </w:rPr>
            </w:pPr>
            <w:r w:rsidRPr="009458E2">
              <w:rPr>
                <w:sz w:val="20"/>
                <w:szCs w:val="20"/>
              </w:rPr>
              <w:fldChar w:fldCharType="begin">
                <w:ffData>
                  <w:name w:val="Text43"/>
                  <w:enabled/>
                  <w:calcOnExit w:val="0"/>
                  <w:textInput/>
                </w:ffData>
              </w:fldChar>
            </w:r>
            <w:r w:rsidR="00357146" w:rsidRPr="009458E2">
              <w:rPr>
                <w:sz w:val="20"/>
                <w:szCs w:val="20"/>
              </w:rPr>
              <w:instrText xml:space="preserve"> FORMTEXT </w:instrText>
            </w:r>
            <w:r w:rsidRPr="009458E2">
              <w:rPr>
                <w:sz w:val="20"/>
                <w:szCs w:val="20"/>
              </w:rPr>
            </w:r>
            <w:r w:rsidRPr="009458E2">
              <w:rPr>
                <w:sz w:val="20"/>
                <w:szCs w:val="20"/>
              </w:rPr>
              <w:fldChar w:fldCharType="separate"/>
            </w:r>
            <w:r w:rsidR="00357146" w:rsidRPr="009458E2">
              <w:rPr>
                <w:noProof/>
                <w:sz w:val="20"/>
                <w:szCs w:val="20"/>
              </w:rPr>
              <w:t> </w:t>
            </w:r>
            <w:r w:rsidR="00357146" w:rsidRPr="009458E2">
              <w:rPr>
                <w:noProof/>
                <w:sz w:val="20"/>
                <w:szCs w:val="20"/>
              </w:rPr>
              <w:t> </w:t>
            </w:r>
            <w:r w:rsidR="00357146" w:rsidRPr="009458E2">
              <w:rPr>
                <w:noProof/>
                <w:sz w:val="20"/>
                <w:szCs w:val="20"/>
              </w:rPr>
              <w:t> </w:t>
            </w:r>
            <w:r w:rsidR="00357146" w:rsidRPr="009458E2">
              <w:rPr>
                <w:noProof/>
                <w:sz w:val="20"/>
                <w:szCs w:val="20"/>
              </w:rPr>
              <w:t> </w:t>
            </w:r>
            <w:r w:rsidR="00357146" w:rsidRPr="009458E2">
              <w:rPr>
                <w:noProof/>
                <w:sz w:val="20"/>
                <w:szCs w:val="20"/>
              </w:rPr>
              <w:t> </w:t>
            </w:r>
            <w:r w:rsidRPr="009458E2">
              <w:rPr>
                <w:sz w:val="20"/>
                <w:szCs w:val="20"/>
              </w:rPr>
              <w:fldChar w:fldCharType="end"/>
            </w:r>
          </w:p>
        </w:tc>
      </w:tr>
      <w:tr w:rsidR="00357146" w:rsidRPr="009458E2" w14:paraId="28C6DF89" w14:textId="77777777" w:rsidTr="00E956B5">
        <w:tc>
          <w:tcPr>
            <w:tcW w:w="3078" w:type="dxa"/>
            <w:vAlign w:val="center"/>
          </w:tcPr>
          <w:p w14:paraId="28C6DF86" w14:textId="77777777" w:rsidR="00357146" w:rsidRPr="009458E2" w:rsidRDefault="00357146" w:rsidP="00357146">
            <w:pPr>
              <w:pStyle w:val="BodyText"/>
              <w:tabs>
                <w:tab w:val="left" w:pos="625"/>
              </w:tabs>
              <w:spacing w:before="100" w:line="288" w:lineRule="auto"/>
              <w:rPr>
                <w:sz w:val="20"/>
                <w:szCs w:val="20"/>
              </w:rPr>
            </w:pPr>
            <w:r>
              <w:rPr>
                <w:sz w:val="20"/>
                <w:szCs w:val="20"/>
              </w:rPr>
              <w:t>Batteries: R</w:t>
            </w:r>
            <w:r w:rsidRPr="009458E2">
              <w:rPr>
                <w:sz w:val="20"/>
                <w:szCs w:val="20"/>
              </w:rPr>
              <w:t>echargeable</w:t>
            </w:r>
          </w:p>
        </w:tc>
        <w:tc>
          <w:tcPr>
            <w:tcW w:w="3600" w:type="dxa"/>
            <w:vAlign w:val="center"/>
          </w:tcPr>
          <w:p w14:paraId="28C6DF87" w14:textId="77777777" w:rsidR="00357146" w:rsidRPr="009458E2" w:rsidRDefault="00085B5E" w:rsidP="00E956B5">
            <w:pPr>
              <w:pStyle w:val="BodyText"/>
              <w:tabs>
                <w:tab w:val="left" w:pos="625"/>
              </w:tabs>
              <w:spacing w:before="140" w:after="140" w:line="288" w:lineRule="auto"/>
              <w:jc w:val="center"/>
              <w:rPr>
                <w:sz w:val="20"/>
                <w:szCs w:val="20"/>
              </w:rPr>
            </w:pPr>
            <w:r w:rsidRPr="009458E2">
              <w:rPr>
                <w:sz w:val="20"/>
                <w:szCs w:val="20"/>
              </w:rPr>
              <w:fldChar w:fldCharType="begin">
                <w:ffData>
                  <w:name w:val=""/>
                  <w:enabled/>
                  <w:calcOnExit w:val="0"/>
                  <w:textInput/>
                </w:ffData>
              </w:fldChar>
            </w:r>
            <w:r w:rsidR="00357146" w:rsidRPr="009458E2">
              <w:rPr>
                <w:sz w:val="20"/>
                <w:szCs w:val="20"/>
              </w:rPr>
              <w:instrText xml:space="preserve"> FORMTEXT </w:instrText>
            </w:r>
            <w:r w:rsidRPr="009458E2">
              <w:rPr>
                <w:sz w:val="20"/>
                <w:szCs w:val="20"/>
              </w:rPr>
            </w:r>
            <w:r w:rsidRPr="009458E2">
              <w:rPr>
                <w:sz w:val="20"/>
                <w:szCs w:val="20"/>
              </w:rPr>
              <w:fldChar w:fldCharType="separate"/>
            </w:r>
            <w:r w:rsidR="00357146" w:rsidRPr="009458E2">
              <w:rPr>
                <w:noProof/>
                <w:sz w:val="20"/>
                <w:szCs w:val="20"/>
              </w:rPr>
              <w:t> </w:t>
            </w:r>
            <w:r w:rsidR="00357146" w:rsidRPr="009458E2">
              <w:rPr>
                <w:noProof/>
                <w:sz w:val="20"/>
                <w:szCs w:val="20"/>
              </w:rPr>
              <w:t> </w:t>
            </w:r>
            <w:r w:rsidR="00357146" w:rsidRPr="009458E2">
              <w:rPr>
                <w:noProof/>
                <w:sz w:val="20"/>
                <w:szCs w:val="20"/>
              </w:rPr>
              <w:t> </w:t>
            </w:r>
            <w:r w:rsidR="00357146" w:rsidRPr="009458E2">
              <w:rPr>
                <w:noProof/>
                <w:sz w:val="20"/>
                <w:szCs w:val="20"/>
              </w:rPr>
              <w:t> </w:t>
            </w:r>
            <w:r w:rsidR="00357146" w:rsidRPr="009458E2">
              <w:rPr>
                <w:noProof/>
                <w:sz w:val="20"/>
                <w:szCs w:val="20"/>
              </w:rPr>
              <w:t> </w:t>
            </w:r>
            <w:r w:rsidRPr="009458E2">
              <w:rPr>
                <w:sz w:val="20"/>
                <w:szCs w:val="20"/>
              </w:rPr>
              <w:fldChar w:fldCharType="end"/>
            </w:r>
          </w:p>
        </w:tc>
        <w:tc>
          <w:tcPr>
            <w:tcW w:w="2790" w:type="dxa"/>
            <w:vAlign w:val="center"/>
          </w:tcPr>
          <w:p w14:paraId="28C6DF88" w14:textId="77777777" w:rsidR="00357146" w:rsidRPr="009458E2" w:rsidRDefault="00085B5E" w:rsidP="00D95EF8">
            <w:pPr>
              <w:pStyle w:val="BodyText"/>
              <w:tabs>
                <w:tab w:val="left" w:pos="625"/>
              </w:tabs>
              <w:spacing w:before="140" w:after="140" w:line="288" w:lineRule="auto"/>
              <w:jc w:val="center"/>
              <w:rPr>
                <w:sz w:val="20"/>
                <w:szCs w:val="20"/>
              </w:rPr>
            </w:pPr>
            <w:r w:rsidRPr="009458E2">
              <w:rPr>
                <w:sz w:val="20"/>
                <w:szCs w:val="20"/>
              </w:rPr>
              <w:fldChar w:fldCharType="begin">
                <w:ffData>
                  <w:name w:val=""/>
                  <w:enabled/>
                  <w:calcOnExit w:val="0"/>
                  <w:textInput/>
                </w:ffData>
              </w:fldChar>
            </w:r>
            <w:r w:rsidR="00357146" w:rsidRPr="009458E2">
              <w:rPr>
                <w:sz w:val="20"/>
                <w:szCs w:val="20"/>
              </w:rPr>
              <w:instrText xml:space="preserve"> FORMTEXT </w:instrText>
            </w:r>
            <w:r w:rsidRPr="009458E2">
              <w:rPr>
                <w:sz w:val="20"/>
                <w:szCs w:val="20"/>
              </w:rPr>
            </w:r>
            <w:r w:rsidRPr="009458E2">
              <w:rPr>
                <w:sz w:val="20"/>
                <w:szCs w:val="20"/>
              </w:rPr>
              <w:fldChar w:fldCharType="separate"/>
            </w:r>
            <w:r w:rsidR="00357146" w:rsidRPr="009458E2">
              <w:rPr>
                <w:noProof/>
                <w:sz w:val="20"/>
                <w:szCs w:val="20"/>
              </w:rPr>
              <w:t> </w:t>
            </w:r>
            <w:r w:rsidR="00357146" w:rsidRPr="009458E2">
              <w:rPr>
                <w:noProof/>
                <w:sz w:val="20"/>
                <w:szCs w:val="20"/>
              </w:rPr>
              <w:t> </w:t>
            </w:r>
            <w:r w:rsidR="00357146" w:rsidRPr="009458E2">
              <w:rPr>
                <w:noProof/>
                <w:sz w:val="20"/>
                <w:szCs w:val="20"/>
              </w:rPr>
              <w:t> </w:t>
            </w:r>
            <w:r w:rsidR="00357146" w:rsidRPr="009458E2">
              <w:rPr>
                <w:noProof/>
                <w:sz w:val="20"/>
                <w:szCs w:val="20"/>
              </w:rPr>
              <w:t> </w:t>
            </w:r>
            <w:r w:rsidR="00357146" w:rsidRPr="009458E2">
              <w:rPr>
                <w:noProof/>
                <w:sz w:val="20"/>
                <w:szCs w:val="20"/>
              </w:rPr>
              <w:t> </w:t>
            </w:r>
            <w:r w:rsidRPr="009458E2">
              <w:rPr>
                <w:sz w:val="20"/>
                <w:szCs w:val="20"/>
              </w:rPr>
              <w:fldChar w:fldCharType="end"/>
            </w:r>
          </w:p>
        </w:tc>
      </w:tr>
      <w:tr w:rsidR="00357146" w:rsidRPr="009458E2" w14:paraId="28C6DF8D" w14:textId="77777777" w:rsidTr="00E956B5">
        <w:tc>
          <w:tcPr>
            <w:tcW w:w="3078" w:type="dxa"/>
            <w:vAlign w:val="center"/>
          </w:tcPr>
          <w:p w14:paraId="28C6DF8A" w14:textId="77777777" w:rsidR="00357146" w:rsidRDefault="00357146" w:rsidP="00357146">
            <w:pPr>
              <w:pStyle w:val="BodyText"/>
              <w:tabs>
                <w:tab w:val="left" w:pos="625"/>
              </w:tabs>
              <w:spacing w:before="100" w:line="288" w:lineRule="auto"/>
              <w:rPr>
                <w:sz w:val="20"/>
                <w:szCs w:val="20"/>
              </w:rPr>
            </w:pPr>
            <w:r>
              <w:rPr>
                <w:sz w:val="20"/>
                <w:szCs w:val="20"/>
              </w:rPr>
              <w:t>Batteries: Lead acid (vehicle, UPS (u</w:t>
            </w:r>
            <w:r w:rsidRPr="00D95EF8">
              <w:rPr>
                <w:sz w:val="20"/>
                <w:szCs w:val="20"/>
              </w:rPr>
              <w:t xml:space="preserve">ninterruptible </w:t>
            </w:r>
            <w:r>
              <w:rPr>
                <w:sz w:val="20"/>
                <w:szCs w:val="20"/>
              </w:rPr>
              <w:t>power supply))</w:t>
            </w:r>
          </w:p>
        </w:tc>
        <w:tc>
          <w:tcPr>
            <w:tcW w:w="3600" w:type="dxa"/>
            <w:vAlign w:val="center"/>
          </w:tcPr>
          <w:p w14:paraId="28C6DF8B" w14:textId="77777777" w:rsidR="00357146" w:rsidRPr="009458E2" w:rsidRDefault="00085B5E" w:rsidP="00E956B5">
            <w:pPr>
              <w:pStyle w:val="BodyText"/>
              <w:tabs>
                <w:tab w:val="left" w:pos="625"/>
              </w:tabs>
              <w:spacing w:before="140" w:after="140" w:line="288" w:lineRule="auto"/>
              <w:jc w:val="center"/>
              <w:rPr>
                <w:sz w:val="20"/>
                <w:szCs w:val="20"/>
              </w:rPr>
            </w:pPr>
            <w:r w:rsidRPr="009458E2">
              <w:rPr>
                <w:sz w:val="20"/>
                <w:szCs w:val="20"/>
              </w:rPr>
              <w:fldChar w:fldCharType="begin">
                <w:ffData>
                  <w:name w:val=""/>
                  <w:enabled/>
                  <w:calcOnExit w:val="0"/>
                  <w:textInput/>
                </w:ffData>
              </w:fldChar>
            </w:r>
            <w:r w:rsidR="00357146" w:rsidRPr="009458E2">
              <w:rPr>
                <w:sz w:val="20"/>
                <w:szCs w:val="20"/>
              </w:rPr>
              <w:instrText xml:space="preserve"> FORMTEXT </w:instrText>
            </w:r>
            <w:r w:rsidRPr="009458E2">
              <w:rPr>
                <w:sz w:val="20"/>
                <w:szCs w:val="20"/>
              </w:rPr>
            </w:r>
            <w:r w:rsidRPr="009458E2">
              <w:rPr>
                <w:sz w:val="20"/>
                <w:szCs w:val="20"/>
              </w:rPr>
              <w:fldChar w:fldCharType="separate"/>
            </w:r>
            <w:r w:rsidR="00357146" w:rsidRPr="009458E2">
              <w:rPr>
                <w:noProof/>
                <w:sz w:val="20"/>
                <w:szCs w:val="20"/>
              </w:rPr>
              <w:t> </w:t>
            </w:r>
            <w:r w:rsidR="00357146" w:rsidRPr="009458E2">
              <w:rPr>
                <w:noProof/>
                <w:sz w:val="20"/>
                <w:szCs w:val="20"/>
              </w:rPr>
              <w:t> </w:t>
            </w:r>
            <w:r w:rsidR="00357146" w:rsidRPr="009458E2">
              <w:rPr>
                <w:noProof/>
                <w:sz w:val="20"/>
                <w:szCs w:val="20"/>
              </w:rPr>
              <w:t> </w:t>
            </w:r>
            <w:r w:rsidR="00357146" w:rsidRPr="009458E2">
              <w:rPr>
                <w:noProof/>
                <w:sz w:val="20"/>
                <w:szCs w:val="20"/>
              </w:rPr>
              <w:t> </w:t>
            </w:r>
            <w:r w:rsidR="00357146" w:rsidRPr="009458E2">
              <w:rPr>
                <w:noProof/>
                <w:sz w:val="20"/>
                <w:szCs w:val="20"/>
              </w:rPr>
              <w:t> </w:t>
            </w:r>
            <w:r w:rsidRPr="009458E2">
              <w:rPr>
                <w:sz w:val="20"/>
                <w:szCs w:val="20"/>
              </w:rPr>
              <w:fldChar w:fldCharType="end"/>
            </w:r>
          </w:p>
        </w:tc>
        <w:tc>
          <w:tcPr>
            <w:tcW w:w="2790" w:type="dxa"/>
            <w:vAlign w:val="center"/>
          </w:tcPr>
          <w:p w14:paraId="28C6DF8C" w14:textId="77777777" w:rsidR="00357146" w:rsidRPr="009458E2" w:rsidRDefault="00085B5E" w:rsidP="00D95EF8">
            <w:pPr>
              <w:pStyle w:val="BodyText"/>
              <w:tabs>
                <w:tab w:val="left" w:pos="625"/>
              </w:tabs>
              <w:spacing w:before="140" w:after="140" w:line="288" w:lineRule="auto"/>
              <w:jc w:val="center"/>
              <w:rPr>
                <w:sz w:val="20"/>
                <w:szCs w:val="20"/>
              </w:rPr>
            </w:pPr>
            <w:r w:rsidRPr="009458E2">
              <w:rPr>
                <w:sz w:val="20"/>
                <w:szCs w:val="20"/>
              </w:rPr>
              <w:fldChar w:fldCharType="begin">
                <w:ffData>
                  <w:name w:val=""/>
                  <w:enabled/>
                  <w:calcOnExit w:val="0"/>
                  <w:textInput/>
                </w:ffData>
              </w:fldChar>
            </w:r>
            <w:r w:rsidR="00357146" w:rsidRPr="009458E2">
              <w:rPr>
                <w:sz w:val="20"/>
                <w:szCs w:val="20"/>
              </w:rPr>
              <w:instrText xml:space="preserve"> FORMTEXT </w:instrText>
            </w:r>
            <w:r w:rsidRPr="009458E2">
              <w:rPr>
                <w:sz w:val="20"/>
                <w:szCs w:val="20"/>
              </w:rPr>
            </w:r>
            <w:r w:rsidRPr="009458E2">
              <w:rPr>
                <w:sz w:val="20"/>
                <w:szCs w:val="20"/>
              </w:rPr>
              <w:fldChar w:fldCharType="separate"/>
            </w:r>
            <w:r w:rsidR="00357146" w:rsidRPr="009458E2">
              <w:rPr>
                <w:noProof/>
                <w:sz w:val="20"/>
                <w:szCs w:val="20"/>
              </w:rPr>
              <w:t> </w:t>
            </w:r>
            <w:r w:rsidR="00357146" w:rsidRPr="009458E2">
              <w:rPr>
                <w:noProof/>
                <w:sz w:val="20"/>
                <w:szCs w:val="20"/>
              </w:rPr>
              <w:t> </w:t>
            </w:r>
            <w:r w:rsidR="00357146" w:rsidRPr="009458E2">
              <w:rPr>
                <w:noProof/>
                <w:sz w:val="20"/>
                <w:szCs w:val="20"/>
              </w:rPr>
              <w:t> </w:t>
            </w:r>
            <w:r w:rsidR="00357146" w:rsidRPr="009458E2">
              <w:rPr>
                <w:noProof/>
                <w:sz w:val="20"/>
                <w:szCs w:val="20"/>
              </w:rPr>
              <w:t> </w:t>
            </w:r>
            <w:r w:rsidR="00357146" w:rsidRPr="009458E2">
              <w:rPr>
                <w:noProof/>
                <w:sz w:val="20"/>
                <w:szCs w:val="20"/>
              </w:rPr>
              <w:t> </w:t>
            </w:r>
            <w:r w:rsidRPr="009458E2">
              <w:rPr>
                <w:sz w:val="20"/>
                <w:szCs w:val="20"/>
              </w:rPr>
              <w:fldChar w:fldCharType="end"/>
            </w:r>
          </w:p>
        </w:tc>
      </w:tr>
    </w:tbl>
    <w:p w14:paraId="28C6DF8E" w14:textId="77777777" w:rsidR="00E956B5" w:rsidRDefault="00E956B5" w:rsidP="00E956B5">
      <w:pPr>
        <w:pStyle w:val="BodyText"/>
        <w:jc w:val="center"/>
        <w:rPr>
          <w:b/>
          <w:bCs/>
          <w:i/>
          <w:iCs/>
          <w:sz w:val="24"/>
          <w:szCs w:val="24"/>
        </w:rPr>
      </w:pPr>
      <w:r>
        <w:rPr>
          <w:b/>
          <w:bCs/>
          <w:i/>
          <w:iCs/>
        </w:rPr>
        <w:br w:type="page"/>
      </w:r>
    </w:p>
    <w:p w14:paraId="28C6DF8F" w14:textId="77777777" w:rsidR="00C2617C" w:rsidRPr="00C2617C" w:rsidRDefault="00587B49" w:rsidP="00C2617C">
      <w:pPr>
        <w:pStyle w:val="Title"/>
        <w:rPr>
          <w:b/>
          <w:bCs/>
          <w:sz w:val="40"/>
          <w:szCs w:val="36"/>
        </w:rPr>
      </w:pPr>
      <w:r w:rsidRPr="00C2617C">
        <w:rPr>
          <w:b/>
          <w:bCs/>
          <w:sz w:val="32"/>
          <w:szCs w:val="28"/>
        </w:rPr>
        <w:lastRenderedPageBreak/>
        <w:t>Take it Back Network</w:t>
      </w:r>
      <w:r w:rsidR="00C2617C" w:rsidRPr="00C2617C">
        <w:rPr>
          <w:b/>
          <w:bCs/>
          <w:sz w:val="32"/>
          <w:szCs w:val="28"/>
        </w:rPr>
        <w:t xml:space="preserve"> Agreement</w:t>
      </w:r>
    </w:p>
    <w:p w14:paraId="28C6DF90" w14:textId="77777777" w:rsidR="00587B49" w:rsidRDefault="00587B49" w:rsidP="00E956B5">
      <w:pPr>
        <w:pStyle w:val="BodyText"/>
        <w:rPr>
          <w:b/>
          <w:bCs/>
          <w:i/>
          <w:iCs/>
          <w:sz w:val="24"/>
          <w:szCs w:val="24"/>
        </w:rPr>
      </w:pPr>
    </w:p>
    <w:p w14:paraId="28C6DF91" w14:textId="77777777" w:rsidR="00587B49" w:rsidRDefault="00587B49" w:rsidP="00E956B5">
      <w:pPr>
        <w:pStyle w:val="BodyText"/>
        <w:rPr>
          <w:b/>
          <w:bCs/>
          <w:i/>
          <w:iCs/>
          <w:sz w:val="24"/>
          <w:szCs w:val="24"/>
        </w:rPr>
      </w:pPr>
    </w:p>
    <w:p w14:paraId="28C6DF92" w14:textId="77777777" w:rsidR="00E956B5" w:rsidRDefault="00E956B5" w:rsidP="00E956B5">
      <w:pPr>
        <w:pStyle w:val="BodyText"/>
        <w:rPr>
          <w:b/>
          <w:bCs/>
          <w:i/>
          <w:iCs/>
          <w:sz w:val="24"/>
          <w:szCs w:val="24"/>
        </w:rPr>
      </w:pPr>
      <w:r>
        <w:rPr>
          <w:b/>
          <w:bCs/>
          <w:i/>
          <w:iCs/>
          <w:sz w:val="24"/>
          <w:szCs w:val="24"/>
        </w:rPr>
        <w:t>SIGNATURES</w:t>
      </w:r>
    </w:p>
    <w:p w14:paraId="28C6DF93" w14:textId="77777777" w:rsidR="00E956B5" w:rsidRDefault="00E956B5" w:rsidP="00E956B5">
      <w:pPr>
        <w:pStyle w:val="BodyText"/>
      </w:pPr>
    </w:p>
    <w:p w14:paraId="28C6DF94" w14:textId="77777777" w:rsidR="00E956B5" w:rsidRDefault="00E956B5" w:rsidP="00E956B5">
      <w:pPr>
        <w:pStyle w:val="BodyText"/>
      </w:pPr>
      <w:r>
        <w:t>Approved for:</w:t>
      </w:r>
    </w:p>
    <w:p w14:paraId="28C6DF95" w14:textId="77777777" w:rsidR="00E956B5" w:rsidRDefault="00E956B5" w:rsidP="00E956B5">
      <w:pPr>
        <w:pStyle w:val="BodyText"/>
      </w:pPr>
    </w:p>
    <w:p w14:paraId="28C6DF96" w14:textId="77777777" w:rsidR="00E956B5" w:rsidRDefault="00E956B5" w:rsidP="00E956B5">
      <w:pPr>
        <w:pStyle w:val="BodyText"/>
      </w:pPr>
    </w:p>
    <w:p w14:paraId="28C6DF97" w14:textId="77777777" w:rsidR="00E956B5" w:rsidRDefault="00E956B5" w:rsidP="00E956B5">
      <w:pPr>
        <w:pStyle w:val="BodyText"/>
      </w:pPr>
    </w:p>
    <w:p w14:paraId="28C6DF98" w14:textId="77777777" w:rsidR="00E956B5" w:rsidRDefault="00E956B5" w:rsidP="00E956B5">
      <w:pPr>
        <w:pStyle w:val="BodyText"/>
      </w:pPr>
      <w:r>
        <w:t xml:space="preserve">__________________________________    </w:t>
      </w:r>
      <w:r>
        <w:tab/>
      </w:r>
      <w:r>
        <w:tab/>
        <w:t>____________________________________</w:t>
      </w:r>
    </w:p>
    <w:p w14:paraId="28C6DF99" w14:textId="77777777" w:rsidR="00E956B5" w:rsidRDefault="00E956B5" w:rsidP="00E956B5">
      <w:pPr>
        <w:pStyle w:val="BodyText"/>
      </w:pPr>
      <w:r>
        <w:t>Company/Organization Name</w:t>
      </w:r>
      <w:r>
        <w:tab/>
      </w:r>
      <w:r>
        <w:tab/>
      </w:r>
      <w:r>
        <w:tab/>
      </w:r>
      <w:r>
        <w:tab/>
        <w:t>Date</w:t>
      </w:r>
    </w:p>
    <w:p w14:paraId="28C6DF9A" w14:textId="77777777" w:rsidR="00E956B5" w:rsidRDefault="00E956B5" w:rsidP="00E956B5">
      <w:pPr>
        <w:pStyle w:val="BodyText"/>
      </w:pPr>
    </w:p>
    <w:p w14:paraId="28C6DF9B" w14:textId="77777777" w:rsidR="00E956B5" w:rsidRDefault="00E956B5" w:rsidP="00E956B5">
      <w:pPr>
        <w:pStyle w:val="BodyText"/>
      </w:pPr>
    </w:p>
    <w:p w14:paraId="28C6DF9C" w14:textId="77777777" w:rsidR="00E956B5" w:rsidRDefault="00E956B5" w:rsidP="00E956B5">
      <w:pPr>
        <w:pStyle w:val="BodyText"/>
      </w:pPr>
      <w:r>
        <w:t>__________________________________</w:t>
      </w:r>
      <w:r>
        <w:tab/>
      </w:r>
      <w:r>
        <w:tab/>
        <w:t>____________________________________</w:t>
      </w:r>
    </w:p>
    <w:p w14:paraId="28C6DF9D" w14:textId="77777777" w:rsidR="00E956B5" w:rsidRDefault="00E956B5" w:rsidP="00E956B5">
      <w:pPr>
        <w:pStyle w:val="BodyText"/>
      </w:pPr>
      <w:r>
        <w:t>Print Name</w:t>
      </w:r>
      <w:r>
        <w:tab/>
      </w:r>
      <w:r>
        <w:tab/>
      </w:r>
      <w:r>
        <w:tab/>
      </w:r>
      <w:r>
        <w:tab/>
      </w:r>
      <w:r>
        <w:tab/>
      </w:r>
      <w:r>
        <w:tab/>
        <w:t>Signature</w:t>
      </w:r>
    </w:p>
    <w:p w14:paraId="28C6DF9E" w14:textId="77777777" w:rsidR="00E956B5" w:rsidRDefault="00E956B5" w:rsidP="00E956B5">
      <w:pPr>
        <w:pStyle w:val="BodyText"/>
      </w:pPr>
    </w:p>
    <w:p w14:paraId="28C6DF9F" w14:textId="77777777" w:rsidR="00E956B5" w:rsidRDefault="00E956B5" w:rsidP="00E956B5">
      <w:pPr>
        <w:pStyle w:val="BodyText"/>
      </w:pPr>
    </w:p>
    <w:p w14:paraId="28C6DFA0" w14:textId="77777777" w:rsidR="00E956B5" w:rsidRDefault="00E956B5" w:rsidP="00E956B5">
      <w:pPr>
        <w:pStyle w:val="BodyText"/>
      </w:pPr>
    </w:p>
    <w:p w14:paraId="28C6DFA1" w14:textId="77777777" w:rsidR="00E956B5" w:rsidRDefault="00E956B5" w:rsidP="00E956B5">
      <w:pPr>
        <w:pStyle w:val="BodyText"/>
        <w:spacing w:line="288" w:lineRule="auto"/>
      </w:pPr>
      <w:r>
        <w:t>Approved for King County:</w:t>
      </w:r>
    </w:p>
    <w:p w14:paraId="28C6DFA2" w14:textId="77777777" w:rsidR="00E956B5" w:rsidRDefault="00E956B5" w:rsidP="00E956B5">
      <w:pPr>
        <w:pStyle w:val="BodyText"/>
        <w:spacing w:line="288" w:lineRule="auto"/>
      </w:pPr>
    </w:p>
    <w:p w14:paraId="28C6DFA3" w14:textId="77777777" w:rsidR="00E956B5" w:rsidRDefault="00E956B5" w:rsidP="00E956B5">
      <w:pPr>
        <w:pStyle w:val="BodyText"/>
        <w:spacing w:line="288" w:lineRule="auto"/>
      </w:pPr>
    </w:p>
    <w:p w14:paraId="28C6DFA4" w14:textId="77777777" w:rsidR="00E956B5" w:rsidRDefault="00E956B5" w:rsidP="00E956B5">
      <w:pPr>
        <w:pStyle w:val="BodyText"/>
        <w:spacing w:line="288" w:lineRule="auto"/>
      </w:pPr>
      <w:r>
        <w:t>__________________________________</w:t>
      </w:r>
      <w:r>
        <w:tab/>
      </w:r>
      <w:r>
        <w:tab/>
        <w:t>_____________________________________</w:t>
      </w:r>
    </w:p>
    <w:p w14:paraId="28C6DFA5" w14:textId="77777777" w:rsidR="00E956B5" w:rsidRDefault="00256100" w:rsidP="00E956B5">
      <w:pPr>
        <w:pStyle w:val="BodyText"/>
      </w:pPr>
      <w:r>
        <w:t xml:space="preserve">Pat </w:t>
      </w:r>
      <w:r w:rsidR="00740E69">
        <w:t xml:space="preserve">D. </w:t>
      </w:r>
      <w:r>
        <w:t>McLaughlin</w:t>
      </w:r>
      <w:r w:rsidR="00E956B5">
        <w:t>, Division Director</w:t>
      </w:r>
      <w:r w:rsidR="00E956B5">
        <w:tab/>
      </w:r>
      <w:r w:rsidR="00E956B5">
        <w:tab/>
      </w:r>
      <w:r w:rsidR="00E956B5">
        <w:tab/>
        <w:t>Date</w:t>
      </w:r>
    </w:p>
    <w:p w14:paraId="28C6DFA6" w14:textId="77777777" w:rsidR="00E956B5" w:rsidRDefault="00E956B5" w:rsidP="00E956B5">
      <w:pPr>
        <w:pStyle w:val="BodyText"/>
      </w:pPr>
      <w:r>
        <w:t>King County Solid Waste Division       FOR</w:t>
      </w:r>
    </w:p>
    <w:p w14:paraId="28C6DFA7" w14:textId="77777777" w:rsidR="00E956B5" w:rsidRDefault="00E956B5" w:rsidP="00E956B5">
      <w:pPr>
        <w:pStyle w:val="BodyText"/>
      </w:pPr>
    </w:p>
    <w:p w14:paraId="28C6DFA8" w14:textId="77777777" w:rsidR="00E956B5" w:rsidRDefault="00E956B5" w:rsidP="00E956B5">
      <w:pPr>
        <w:pStyle w:val="BodyText"/>
      </w:pPr>
      <w:r>
        <w:t>Dow Constantine</w:t>
      </w:r>
    </w:p>
    <w:p w14:paraId="28C6DFA9" w14:textId="77777777" w:rsidR="00E956B5" w:rsidRDefault="00E956B5" w:rsidP="00E956B5">
      <w:pPr>
        <w:pStyle w:val="BodyText"/>
      </w:pPr>
      <w:r>
        <w:t>King County Executive</w:t>
      </w:r>
    </w:p>
    <w:p w14:paraId="28C6DFAA" w14:textId="77777777" w:rsidR="00E956B5" w:rsidRDefault="00E956B5" w:rsidP="00E956B5">
      <w:pPr>
        <w:pStyle w:val="BodyText"/>
      </w:pPr>
    </w:p>
    <w:p w14:paraId="28C6DFAB" w14:textId="77777777" w:rsidR="00E956B5" w:rsidRDefault="00E956B5" w:rsidP="00E956B5">
      <w:pPr>
        <w:pStyle w:val="BodyText"/>
      </w:pPr>
    </w:p>
    <w:p w14:paraId="28C6DFAC" w14:textId="77777777" w:rsidR="00E956B5" w:rsidRDefault="00E956B5" w:rsidP="009855BD">
      <w:pPr>
        <w:pStyle w:val="Heading4"/>
        <w:jc w:val="center"/>
      </w:pPr>
      <w:r>
        <w:t>Complete the form and chart, sign and return to:</w:t>
      </w:r>
    </w:p>
    <w:p w14:paraId="28C6DFAD" w14:textId="77777777" w:rsidR="009855BD" w:rsidRDefault="00E956B5" w:rsidP="00E956B5">
      <w:pPr>
        <w:rPr>
          <w:b/>
          <w:lang w:val="en-US"/>
        </w:rPr>
      </w:pPr>
      <w:r w:rsidRPr="00C10965">
        <w:rPr>
          <w:b/>
          <w:lang w:val="en-US"/>
        </w:rPr>
        <w:tab/>
      </w:r>
      <w:r w:rsidRPr="00C10965">
        <w:rPr>
          <w:b/>
          <w:lang w:val="en-US"/>
        </w:rPr>
        <w:tab/>
      </w:r>
      <w:r w:rsidRPr="00C10965">
        <w:rPr>
          <w:b/>
          <w:lang w:val="en-US"/>
        </w:rPr>
        <w:tab/>
      </w:r>
      <w:r>
        <w:rPr>
          <w:lang w:val="en-US"/>
        </w:rPr>
        <w:tab/>
      </w:r>
      <w:r>
        <w:rPr>
          <w:lang w:val="en-US"/>
        </w:rPr>
        <w:tab/>
      </w:r>
      <w:r>
        <w:rPr>
          <w:lang w:val="en-US"/>
        </w:rPr>
        <w:tab/>
      </w:r>
      <w:r>
        <w:rPr>
          <w:lang w:val="en-US"/>
        </w:rPr>
        <w:tab/>
      </w:r>
      <w:r>
        <w:rPr>
          <w:lang w:val="en-US"/>
        </w:rPr>
        <w:tab/>
      </w:r>
      <w:r>
        <w:rPr>
          <w:lang w:val="en-US"/>
        </w:rPr>
        <w:tab/>
      </w:r>
    </w:p>
    <w:p w14:paraId="28C6DFAE" w14:textId="77777777" w:rsidR="00305B39" w:rsidRDefault="009855BD" w:rsidP="00E956B5">
      <w:pPr>
        <w:pStyle w:val="Heading4"/>
        <w:jc w:val="center"/>
        <w:rPr>
          <w:lang w:val="en-US"/>
        </w:rPr>
      </w:pPr>
      <w:r w:rsidRPr="009855BD">
        <w:rPr>
          <w:lang w:val="en-US"/>
        </w:rPr>
        <w:t>Lisa Sepanski</w:t>
      </w:r>
      <w:r w:rsidR="00305B39">
        <w:rPr>
          <w:lang w:val="en-US"/>
        </w:rPr>
        <w:t xml:space="preserve"> </w:t>
      </w:r>
    </w:p>
    <w:p w14:paraId="28C6DFAF" w14:textId="77777777" w:rsidR="00305B39" w:rsidRDefault="00305B39" w:rsidP="00E956B5">
      <w:pPr>
        <w:pStyle w:val="Heading4"/>
        <w:jc w:val="center"/>
        <w:rPr>
          <w:lang w:val="en-US"/>
        </w:rPr>
      </w:pPr>
      <w:r>
        <w:rPr>
          <w:lang w:val="en-US"/>
        </w:rPr>
        <w:t xml:space="preserve">Email: </w:t>
      </w:r>
      <w:hyperlink r:id="rId32" w:history="1">
        <w:r w:rsidRPr="00314FDF">
          <w:rPr>
            <w:rStyle w:val="Hyperlink"/>
            <w:lang w:val="en-US"/>
          </w:rPr>
          <w:t>lisa.sepanski@kingcounty.gov</w:t>
        </w:r>
      </w:hyperlink>
    </w:p>
    <w:p w14:paraId="28C6DFB0" w14:textId="77777777" w:rsidR="00E956B5" w:rsidRDefault="00E956B5" w:rsidP="00E956B5">
      <w:pPr>
        <w:pStyle w:val="Heading4"/>
        <w:jc w:val="center"/>
      </w:pPr>
      <w:r>
        <w:t>King County Solid Waste Division</w:t>
      </w:r>
    </w:p>
    <w:p w14:paraId="28C6DFB1" w14:textId="77777777" w:rsidR="00E956B5" w:rsidRDefault="00E956B5" w:rsidP="00E956B5">
      <w:pPr>
        <w:pStyle w:val="Heading4"/>
        <w:jc w:val="center"/>
      </w:pPr>
      <w:r>
        <w:t>201 S. Jackson Street, Room 701</w:t>
      </w:r>
    </w:p>
    <w:p w14:paraId="28C6DFB2" w14:textId="77777777" w:rsidR="00E956B5" w:rsidRDefault="00E956B5" w:rsidP="00E956B5">
      <w:pPr>
        <w:pStyle w:val="Heading4"/>
        <w:jc w:val="center"/>
      </w:pPr>
      <w:r>
        <w:t>Seattle, WA 98104</w:t>
      </w:r>
    </w:p>
    <w:p w14:paraId="28C6DFB3" w14:textId="77777777" w:rsidR="00E956B5" w:rsidRDefault="00E956B5" w:rsidP="00E956B5">
      <w:pPr>
        <w:jc w:val="center"/>
        <w:rPr>
          <w:b/>
          <w:bCs/>
        </w:rPr>
      </w:pPr>
    </w:p>
    <w:p w14:paraId="28C6DFB4" w14:textId="77777777" w:rsidR="009855BD" w:rsidRDefault="009855BD" w:rsidP="00E956B5">
      <w:pPr>
        <w:jc w:val="center"/>
        <w:rPr>
          <w:b/>
          <w:bCs/>
        </w:rPr>
      </w:pPr>
    </w:p>
    <w:p w14:paraId="28C6DFB5" w14:textId="77777777" w:rsidR="009855BD" w:rsidRDefault="009855BD" w:rsidP="00E956B5">
      <w:pPr>
        <w:jc w:val="center"/>
        <w:rPr>
          <w:b/>
          <w:bCs/>
        </w:rPr>
      </w:pPr>
    </w:p>
    <w:p w14:paraId="28C6DFB6" w14:textId="77777777" w:rsidR="008F3216" w:rsidRDefault="008F3216" w:rsidP="00E956B5">
      <w:pPr>
        <w:jc w:val="center"/>
        <w:rPr>
          <w:b/>
          <w:bCs/>
        </w:rPr>
      </w:pPr>
    </w:p>
    <w:p w14:paraId="28C6DFB7" w14:textId="77777777" w:rsidR="006434C3" w:rsidRDefault="006434C3">
      <w:pPr>
        <w:pStyle w:val="BodyText"/>
        <w:spacing w:line="288" w:lineRule="auto"/>
        <w:ind w:right="-360"/>
        <w:jc w:val="center"/>
        <w:rPr>
          <w:b/>
          <w:bCs/>
          <w:sz w:val="24"/>
          <w:szCs w:val="24"/>
        </w:rPr>
        <w:sectPr w:rsidR="006434C3" w:rsidSect="007C637D">
          <w:pgSz w:w="12240" w:h="15840" w:code="1"/>
          <w:pgMar w:top="907" w:right="1440" w:bottom="864" w:left="1440" w:header="720" w:footer="720" w:gutter="0"/>
          <w:cols w:space="720"/>
        </w:sectPr>
      </w:pPr>
    </w:p>
    <w:p w14:paraId="28C6DFB8" w14:textId="77777777" w:rsidR="000232B4" w:rsidRDefault="000232B4">
      <w:pPr>
        <w:pStyle w:val="BodyText"/>
        <w:spacing w:line="288" w:lineRule="auto"/>
        <w:ind w:right="-360"/>
        <w:jc w:val="center"/>
        <w:rPr>
          <w:b/>
          <w:bCs/>
          <w:sz w:val="24"/>
          <w:szCs w:val="24"/>
        </w:rPr>
      </w:pPr>
      <w:r>
        <w:rPr>
          <w:b/>
          <w:bCs/>
          <w:sz w:val="24"/>
          <w:szCs w:val="24"/>
        </w:rPr>
        <w:lastRenderedPageBreak/>
        <w:t xml:space="preserve">APPENDIX A </w:t>
      </w:r>
    </w:p>
    <w:p w14:paraId="28C6DFB9" w14:textId="77777777" w:rsidR="000232B4" w:rsidRDefault="000232B4">
      <w:pPr>
        <w:pStyle w:val="BodyText"/>
        <w:spacing w:line="288" w:lineRule="auto"/>
        <w:ind w:right="-360"/>
        <w:rPr>
          <w:b/>
          <w:bCs/>
        </w:rPr>
      </w:pPr>
    </w:p>
    <w:p w14:paraId="28C6DFBA" w14:textId="77777777" w:rsidR="000232B4" w:rsidRDefault="000232B4">
      <w:pPr>
        <w:pStyle w:val="BodyText"/>
        <w:spacing w:line="288" w:lineRule="auto"/>
        <w:ind w:right="-360"/>
        <w:rPr>
          <w:i/>
          <w:iCs/>
          <w:sz w:val="24"/>
          <w:szCs w:val="24"/>
        </w:rPr>
      </w:pPr>
      <w:r>
        <w:rPr>
          <w:b/>
          <w:bCs/>
          <w:i/>
          <w:iCs/>
          <w:sz w:val="24"/>
          <w:szCs w:val="24"/>
        </w:rPr>
        <w:t>DEFINITIONS</w:t>
      </w:r>
    </w:p>
    <w:p w14:paraId="28C6DFBB" w14:textId="77777777" w:rsidR="000232B4" w:rsidRDefault="000232B4">
      <w:r>
        <w:rPr>
          <w:b/>
          <w:bCs/>
        </w:rPr>
        <w:t xml:space="preserve">"Certificate of Recycling" </w:t>
      </w:r>
      <w:r>
        <w:t>is defined as a letter or other documentation that states where and how the recyclable equipment will be properly recycled in accordance with all Federal, State and local requirements.  The Certificate will include the type of product or material(s) accepted, the name, location and phone number of the final processing facility that will recycle the material(s) and a description of the process used to recycle the material(s).</w:t>
      </w:r>
    </w:p>
    <w:p w14:paraId="28C6DFBC" w14:textId="77777777" w:rsidR="000232B4" w:rsidRDefault="000232B4">
      <w:pPr>
        <w:pStyle w:val="BodyText"/>
        <w:rPr>
          <w:b/>
          <w:bCs/>
          <w:sz w:val="24"/>
          <w:szCs w:val="24"/>
        </w:rPr>
      </w:pPr>
    </w:p>
    <w:p w14:paraId="28C6DFBD" w14:textId="77777777" w:rsidR="000232B4" w:rsidRDefault="000232B4">
      <w:pPr>
        <w:ind w:right="-360"/>
      </w:pPr>
      <w:r>
        <w:rPr>
          <w:b/>
          <w:bCs/>
        </w:rPr>
        <w:t xml:space="preserve">“Electronic Hazardous Waste” </w:t>
      </w:r>
      <w:r>
        <w:t>is defined using the Basel Convention on the Control of Transboundary Movements of Hazardous Wastes and their Disposal (</w:t>
      </w:r>
      <w:hyperlink r:id="rId33" w:history="1">
        <w:r>
          <w:rPr>
            <w:rStyle w:val="Hyperlink"/>
          </w:rPr>
          <w:t>http://www.basel.int/about.html</w:t>
        </w:r>
      </w:hyperlink>
      <w:r>
        <w:t xml:space="preserve">) definitions of hazardous wastes as interpreted in Annex I, III and VIII. Based upon these listings of internationally agreed hazardous wastes, “electronic hazardous waste” is defined as devices containing circuit boards, cathode ray tubes, devices, such as fluorescent bulbs and tubes that contain mercury and devices that contain PCBs. This would include computer monitors, central processing units, laptop computers, and peripherals such as printers and fax machines.  </w:t>
      </w:r>
    </w:p>
    <w:p w14:paraId="28C6DFBE" w14:textId="77777777" w:rsidR="000232B4" w:rsidRDefault="000232B4">
      <w:pPr>
        <w:pStyle w:val="BodyText"/>
        <w:ind w:right="-360"/>
        <w:rPr>
          <w:sz w:val="24"/>
          <w:szCs w:val="24"/>
        </w:rPr>
      </w:pPr>
    </w:p>
    <w:p w14:paraId="28C6DFBF" w14:textId="77777777" w:rsidR="000232B4" w:rsidRDefault="000232B4">
      <w:pPr>
        <w:ind w:right="-360"/>
      </w:pPr>
      <w:r>
        <w:rPr>
          <w:b/>
          <w:bCs/>
        </w:rPr>
        <w:t>“Recycling”</w:t>
      </w:r>
      <w:r>
        <w:t xml:space="preserve"> is defined as transforming or remanufacturing materials into usable or marketable materials for use other than incineration (including incineration for energy recovery)</w:t>
      </w:r>
      <w:r w:rsidR="00587B49">
        <w:t xml:space="preserve"> or other methods of disposal. </w:t>
      </w:r>
      <w:r>
        <w:t>For the purpose of this agreement, recycling is defined as disassembling computer equipment into separate material streams such as glass, aluminium, plastic, and precious metals, to be ultimately used as a feedstock for new products</w:t>
      </w:r>
      <w:r w:rsidRPr="002120C3">
        <w:t>.</w:t>
      </w:r>
    </w:p>
    <w:p w14:paraId="28C6DFC0" w14:textId="77777777" w:rsidR="000232B4" w:rsidRDefault="000232B4">
      <w:pPr>
        <w:pStyle w:val="BodyText"/>
        <w:rPr>
          <w:b/>
          <w:bCs/>
          <w:sz w:val="24"/>
          <w:szCs w:val="24"/>
        </w:rPr>
      </w:pPr>
    </w:p>
    <w:p w14:paraId="28C6DFC1" w14:textId="77777777" w:rsidR="000232B4" w:rsidRDefault="000232B4">
      <w:pPr>
        <w:pStyle w:val="BodyText"/>
        <w:rPr>
          <w:sz w:val="24"/>
          <w:szCs w:val="24"/>
        </w:rPr>
      </w:pPr>
      <w:r>
        <w:rPr>
          <w:b/>
          <w:bCs/>
          <w:sz w:val="24"/>
          <w:szCs w:val="24"/>
        </w:rPr>
        <w:t>“Reuse”</w:t>
      </w:r>
      <w:r>
        <w:rPr>
          <w:sz w:val="24"/>
          <w:szCs w:val="24"/>
        </w:rPr>
        <w:t xml:space="preserve"> is defined as putting working equipment back into service through sales or donation of this equipment, or by repairing non-working equipment for this same purpose.</w:t>
      </w:r>
    </w:p>
    <w:p w14:paraId="28C6DFC2" w14:textId="77777777" w:rsidR="000232B4" w:rsidRDefault="000232B4">
      <w:pPr>
        <w:rPr>
          <w:b/>
          <w:bCs/>
        </w:rPr>
      </w:pPr>
    </w:p>
    <w:p w14:paraId="28C6DFC3" w14:textId="77777777" w:rsidR="000232B4" w:rsidRDefault="000232B4">
      <w:pPr>
        <w:rPr>
          <w:b/>
          <w:bCs/>
          <w:i/>
          <w:iCs/>
        </w:rPr>
      </w:pPr>
    </w:p>
    <w:p w14:paraId="28C6DFC4" w14:textId="77777777" w:rsidR="000232B4" w:rsidRDefault="000232B4">
      <w:pPr>
        <w:rPr>
          <w:b/>
          <w:bCs/>
          <w:i/>
          <w:iCs/>
        </w:rPr>
      </w:pPr>
      <w:r w:rsidRPr="006F4738">
        <w:rPr>
          <w:b/>
          <w:bCs/>
          <w:i/>
          <w:iCs/>
        </w:rPr>
        <w:t>OECD COUNTRIES</w:t>
      </w:r>
    </w:p>
    <w:p w14:paraId="28C6DFC5" w14:textId="77777777" w:rsidR="000232B4" w:rsidRDefault="000232B4">
      <w:pPr>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878"/>
        <w:gridCol w:w="1860"/>
        <w:gridCol w:w="1851"/>
        <w:gridCol w:w="1884"/>
      </w:tblGrid>
      <w:tr w:rsidR="000232B4" w14:paraId="28C6DFCB" w14:textId="77777777">
        <w:tc>
          <w:tcPr>
            <w:tcW w:w="1915" w:type="dxa"/>
          </w:tcPr>
          <w:p w14:paraId="28C6DFC6" w14:textId="77777777" w:rsidR="000232B4" w:rsidRDefault="000232B4">
            <w:r>
              <w:t>Australia</w:t>
            </w:r>
          </w:p>
        </w:tc>
        <w:tc>
          <w:tcPr>
            <w:tcW w:w="1915" w:type="dxa"/>
          </w:tcPr>
          <w:p w14:paraId="28C6DFC7" w14:textId="77777777" w:rsidR="000232B4" w:rsidRDefault="000232B4">
            <w:r>
              <w:t>Austria</w:t>
            </w:r>
          </w:p>
        </w:tc>
        <w:tc>
          <w:tcPr>
            <w:tcW w:w="1915" w:type="dxa"/>
          </w:tcPr>
          <w:p w14:paraId="28C6DFC8" w14:textId="77777777" w:rsidR="000232B4" w:rsidRDefault="000232B4">
            <w:r>
              <w:t>Belgium</w:t>
            </w:r>
          </w:p>
        </w:tc>
        <w:tc>
          <w:tcPr>
            <w:tcW w:w="1915" w:type="dxa"/>
          </w:tcPr>
          <w:p w14:paraId="28C6DFC9" w14:textId="77777777" w:rsidR="000232B4" w:rsidRDefault="000232B4">
            <w:r>
              <w:t>Canada</w:t>
            </w:r>
          </w:p>
        </w:tc>
        <w:tc>
          <w:tcPr>
            <w:tcW w:w="1916" w:type="dxa"/>
          </w:tcPr>
          <w:p w14:paraId="28C6DFCA" w14:textId="77777777" w:rsidR="000232B4" w:rsidRDefault="007169AA">
            <w:r>
              <w:t>Chile</w:t>
            </w:r>
          </w:p>
        </w:tc>
      </w:tr>
      <w:tr w:rsidR="000232B4" w14:paraId="28C6DFD1" w14:textId="77777777">
        <w:tc>
          <w:tcPr>
            <w:tcW w:w="1915" w:type="dxa"/>
          </w:tcPr>
          <w:p w14:paraId="28C6DFCC" w14:textId="77777777" w:rsidR="000232B4" w:rsidRDefault="007169AA">
            <w:r>
              <w:t>Czech Republic</w:t>
            </w:r>
          </w:p>
        </w:tc>
        <w:tc>
          <w:tcPr>
            <w:tcW w:w="1915" w:type="dxa"/>
          </w:tcPr>
          <w:p w14:paraId="28C6DFCD" w14:textId="77777777" w:rsidR="000232B4" w:rsidRDefault="007169AA" w:rsidP="007169AA">
            <w:r>
              <w:t>Denmark</w:t>
            </w:r>
          </w:p>
        </w:tc>
        <w:tc>
          <w:tcPr>
            <w:tcW w:w="1915" w:type="dxa"/>
          </w:tcPr>
          <w:p w14:paraId="28C6DFCE" w14:textId="77777777" w:rsidR="000232B4" w:rsidRDefault="007169AA">
            <w:r>
              <w:t>Estonia</w:t>
            </w:r>
          </w:p>
        </w:tc>
        <w:tc>
          <w:tcPr>
            <w:tcW w:w="1915" w:type="dxa"/>
          </w:tcPr>
          <w:p w14:paraId="28C6DFCF" w14:textId="77777777" w:rsidR="000232B4" w:rsidRDefault="007169AA">
            <w:r>
              <w:t>Finland</w:t>
            </w:r>
          </w:p>
        </w:tc>
        <w:tc>
          <w:tcPr>
            <w:tcW w:w="1916" w:type="dxa"/>
          </w:tcPr>
          <w:p w14:paraId="28C6DFD0" w14:textId="77777777" w:rsidR="000232B4" w:rsidRDefault="007169AA">
            <w:r>
              <w:t>France</w:t>
            </w:r>
          </w:p>
        </w:tc>
      </w:tr>
      <w:tr w:rsidR="000232B4" w14:paraId="28C6DFD7" w14:textId="77777777">
        <w:tc>
          <w:tcPr>
            <w:tcW w:w="1915" w:type="dxa"/>
          </w:tcPr>
          <w:p w14:paraId="28C6DFD2" w14:textId="77777777" w:rsidR="000232B4" w:rsidRDefault="007169AA">
            <w:r>
              <w:t>Germany</w:t>
            </w:r>
          </w:p>
        </w:tc>
        <w:tc>
          <w:tcPr>
            <w:tcW w:w="1915" w:type="dxa"/>
          </w:tcPr>
          <w:p w14:paraId="28C6DFD3" w14:textId="77777777" w:rsidR="000232B4" w:rsidRDefault="007169AA">
            <w:r>
              <w:t>Greece</w:t>
            </w:r>
          </w:p>
        </w:tc>
        <w:tc>
          <w:tcPr>
            <w:tcW w:w="1915" w:type="dxa"/>
          </w:tcPr>
          <w:p w14:paraId="28C6DFD4" w14:textId="77777777" w:rsidR="000232B4" w:rsidRDefault="007169AA">
            <w:r>
              <w:t>Hungary</w:t>
            </w:r>
          </w:p>
        </w:tc>
        <w:tc>
          <w:tcPr>
            <w:tcW w:w="1915" w:type="dxa"/>
          </w:tcPr>
          <w:p w14:paraId="28C6DFD5" w14:textId="77777777" w:rsidR="000232B4" w:rsidRDefault="007169AA">
            <w:r>
              <w:t>Iceland</w:t>
            </w:r>
          </w:p>
        </w:tc>
        <w:tc>
          <w:tcPr>
            <w:tcW w:w="1916" w:type="dxa"/>
          </w:tcPr>
          <w:p w14:paraId="28C6DFD6" w14:textId="77777777" w:rsidR="000232B4" w:rsidRDefault="007169AA">
            <w:r>
              <w:t>Ireland</w:t>
            </w:r>
          </w:p>
        </w:tc>
      </w:tr>
      <w:tr w:rsidR="000232B4" w14:paraId="28C6DFDD" w14:textId="77777777">
        <w:tc>
          <w:tcPr>
            <w:tcW w:w="1915" w:type="dxa"/>
          </w:tcPr>
          <w:p w14:paraId="28C6DFD8" w14:textId="77777777" w:rsidR="000232B4" w:rsidRDefault="007169AA">
            <w:r>
              <w:t>Israel</w:t>
            </w:r>
          </w:p>
        </w:tc>
        <w:tc>
          <w:tcPr>
            <w:tcW w:w="1915" w:type="dxa"/>
          </w:tcPr>
          <w:p w14:paraId="28C6DFD9" w14:textId="77777777" w:rsidR="000232B4" w:rsidRDefault="007169AA">
            <w:r>
              <w:t>Italy</w:t>
            </w:r>
          </w:p>
        </w:tc>
        <w:tc>
          <w:tcPr>
            <w:tcW w:w="1915" w:type="dxa"/>
          </w:tcPr>
          <w:p w14:paraId="28C6DFDA" w14:textId="77777777" w:rsidR="000232B4" w:rsidRDefault="007169AA">
            <w:r>
              <w:t>Japan</w:t>
            </w:r>
          </w:p>
        </w:tc>
        <w:tc>
          <w:tcPr>
            <w:tcW w:w="1915" w:type="dxa"/>
          </w:tcPr>
          <w:p w14:paraId="28C6DFDB" w14:textId="77777777" w:rsidR="000232B4" w:rsidRDefault="007169AA">
            <w:r>
              <w:t>Korea</w:t>
            </w:r>
          </w:p>
        </w:tc>
        <w:tc>
          <w:tcPr>
            <w:tcW w:w="1916" w:type="dxa"/>
          </w:tcPr>
          <w:p w14:paraId="28C6DFDC" w14:textId="77777777" w:rsidR="000232B4" w:rsidRDefault="007169AA">
            <w:r>
              <w:t>Luxembourg</w:t>
            </w:r>
          </w:p>
        </w:tc>
      </w:tr>
      <w:tr w:rsidR="000232B4" w14:paraId="28C6DFE3" w14:textId="77777777">
        <w:tc>
          <w:tcPr>
            <w:tcW w:w="1915" w:type="dxa"/>
          </w:tcPr>
          <w:p w14:paraId="28C6DFDE" w14:textId="77777777" w:rsidR="000232B4" w:rsidRDefault="007169AA">
            <w:r>
              <w:t>Mexico</w:t>
            </w:r>
          </w:p>
        </w:tc>
        <w:tc>
          <w:tcPr>
            <w:tcW w:w="1915" w:type="dxa"/>
          </w:tcPr>
          <w:p w14:paraId="28C6DFDF" w14:textId="77777777" w:rsidR="000232B4" w:rsidRDefault="007169AA">
            <w:r>
              <w:t>Netherlands</w:t>
            </w:r>
          </w:p>
        </w:tc>
        <w:tc>
          <w:tcPr>
            <w:tcW w:w="1915" w:type="dxa"/>
          </w:tcPr>
          <w:p w14:paraId="28C6DFE0" w14:textId="77777777" w:rsidR="000232B4" w:rsidRDefault="007169AA">
            <w:r>
              <w:t>New Zealand</w:t>
            </w:r>
          </w:p>
        </w:tc>
        <w:tc>
          <w:tcPr>
            <w:tcW w:w="1915" w:type="dxa"/>
          </w:tcPr>
          <w:p w14:paraId="28C6DFE1" w14:textId="77777777" w:rsidR="000232B4" w:rsidRDefault="007169AA">
            <w:r>
              <w:t>Norway</w:t>
            </w:r>
          </w:p>
        </w:tc>
        <w:tc>
          <w:tcPr>
            <w:tcW w:w="1916" w:type="dxa"/>
          </w:tcPr>
          <w:p w14:paraId="28C6DFE2" w14:textId="77777777" w:rsidR="000232B4" w:rsidRDefault="007169AA">
            <w:r>
              <w:t>Poland</w:t>
            </w:r>
          </w:p>
        </w:tc>
      </w:tr>
      <w:tr w:rsidR="007169AA" w14:paraId="28C6DFE9" w14:textId="77777777">
        <w:tc>
          <w:tcPr>
            <w:tcW w:w="1915" w:type="dxa"/>
          </w:tcPr>
          <w:p w14:paraId="28C6DFE4" w14:textId="77777777" w:rsidR="007169AA" w:rsidRDefault="007169AA">
            <w:r>
              <w:t>Portugal</w:t>
            </w:r>
          </w:p>
        </w:tc>
        <w:tc>
          <w:tcPr>
            <w:tcW w:w="1915" w:type="dxa"/>
          </w:tcPr>
          <w:p w14:paraId="28C6DFE5" w14:textId="77777777" w:rsidR="007169AA" w:rsidRDefault="007169AA" w:rsidP="001B0028">
            <w:r>
              <w:t>Slovak Republic</w:t>
            </w:r>
          </w:p>
        </w:tc>
        <w:tc>
          <w:tcPr>
            <w:tcW w:w="1915" w:type="dxa"/>
          </w:tcPr>
          <w:p w14:paraId="28C6DFE6" w14:textId="77777777" w:rsidR="007169AA" w:rsidRDefault="007169AA">
            <w:r>
              <w:t>Slovenia</w:t>
            </w:r>
          </w:p>
        </w:tc>
        <w:tc>
          <w:tcPr>
            <w:tcW w:w="1915" w:type="dxa"/>
          </w:tcPr>
          <w:p w14:paraId="28C6DFE7" w14:textId="77777777" w:rsidR="007169AA" w:rsidRDefault="007169AA">
            <w:r>
              <w:t>Spain</w:t>
            </w:r>
          </w:p>
        </w:tc>
        <w:tc>
          <w:tcPr>
            <w:tcW w:w="1916" w:type="dxa"/>
          </w:tcPr>
          <w:p w14:paraId="28C6DFE8" w14:textId="77777777" w:rsidR="007169AA" w:rsidRDefault="007169AA">
            <w:r>
              <w:t>Sweden</w:t>
            </w:r>
          </w:p>
        </w:tc>
      </w:tr>
      <w:tr w:rsidR="007169AA" w14:paraId="28C6DFEF" w14:textId="77777777">
        <w:tc>
          <w:tcPr>
            <w:tcW w:w="1915" w:type="dxa"/>
          </w:tcPr>
          <w:p w14:paraId="28C6DFEA" w14:textId="77777777" w:rsidR="007169AA" w:rsidRDefault="007169AA">
            <w:r>
              <w:t>Switzerland</w:t>
            </w:r>
          </w:p>
        </w:tc>
        <w:tc>
          <w:tcPr>
            <w:tcW w:w="1915" w:type="dxa"/>
          </w:tcPr>
          <w:p w14:paraId="28C6DFEB" w14:textId="77777777" w:rsidR="007169AA" w:rsidRDefault="007169AA">
            <w:r>
              <w:t>Turkey</w:t>
            </w:r>
          </w:p>
        </w:tc>
        <w:tc>
          <w:tcPr>
            <w:tcW w:w="1915" w:type="dxa"/>
          </w:tcPr>
          <w:p w14:paraId="28C6DFEC" w14:textId="77777777" w:rsidR="007169AA" w:rsidRDefault="007169AA" w:rsidP="001B0028">
            <w:r>
              <w:t>United Kingdom</w:t>
            </w:r>
          </w:p>
        </w:tc>
        <w:tc>
          <w:tcPr>
            <w:tcW w:w="1915" w:type="dxa"/>
          </w:tcPr>
          <w:p w14:paraId="28C6DFED" w14:textId="77777777" w:rsidR="007169AA" w:rsidRDefault="007169AA">
            <w:r>
              <w:t>United States</w:t>
            </w:r>
          </w:p>
        </w:tc>
        <w:tc>
          <w:tcPr>
            <w:tcW w:w="1916" w:type="dxa"/>
          </w:tcPr>
          <w:p w14:paraId="28C6DFEE" w14:textId="77777777" w:rsidR="007169AA" w:rsidRDefault="007169AA"/>
        </w:tc>
      </w:tr>
    </w:tbl>
    <w:p w14:paraId="28C6DFF0" w14:textId="77777777" w:rsidR="000232B4" w:rsidRDefault="000232B4">
      <w:pPr>
        <w:jc w:val="center"/>
        <w:rPr>
          <w:b/>
          <w:bCs/>
        </w:rPr>
      </w:pPr>
    </w:p>
    <w:p w14:paraId="28C6DFF1" w14:textId="77777777" w:rsidR="001B6062" w:rsidRDefault="001B6062">
      <w:pPr>
        <w:jc w:val="center"/>
        <w:rPr>
          <w:b/>
          <w:bCs/>
        </w:rPr>
        <w:sectPr w:rsidR="001B6062" w:rsidSect="007C637D">
          <w:footerReference w:type="default" r:id="rId34"/>
          <w:pgSz w:w="12240" w:h="15840" w:code="1"/>
          <w:pgMar w:top="907" w:right="1440" w:bottom="864" w:left="1440" w:header="720" w:footer="720" w:gutter="0"/>
          <w:cols w:space="720"/>
        </w:sectPr>
      </w:pPr>
    </w:p>
    <w:p w14:paraId="28C6DFF2" w14:textId="77777777" w:rsidR="001B6062" w:rsidRDefault="001B6062" w:rsidP="001B6062">
      <w:r>
        <w:rPr>
          <w:noProof/>
          <w:lang w:val="en-US"/>
        </w:rPr>
        <w:lastRenderedPageBreak/>
        <mc:AlternateContent>
          <mc:Choice Requires="wps">
            <w:drawing>
              <wp:anchor distT="0" distB="0" distL="114300" distR="114300" simplePos="0" relativeHeight="251659776" behindDoc="0" locked="0" layoutInCell="1" allowOverlap="1" wp14:anchorId="28C6E046" wp14:editId="28C6E047">
                <wp:simplePos x="0" y="0"/>
                <wp:positionH relativeFrom="column">
                  <wp:posOffset>-228600</wp:posOffset>
                </wp:positionH>
                <wp:positionV relativeFrom="paragraph">
                  <wp:posOffset>-685800</wp:posOffset>
                </wp:positionV>
                <wp:extent cx="1257300" cy="10287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6E055" w14:textId="77777777" w:rsidR="00A339DB" w:rsidRDefault="00A339DB" w:rsidP="001B6062">
                            <w:r>
                              <w:rPr>
                                <w:noProof/>
                                <w:lang w:val="en-US"/>
                              </w:rPr>
                              <w:drawing>
                                <wp:inline distT="0" distB="0" distL="0" distR="0" wp14:anchorId="28C6E057" wp14:editId="28C6E058">
                                  <wp:extent cx="1062355" cy="955040"/>
                                  <wp:effectExtent l="0" t="0" r="4445" b="0"/>
                                  <wp:docPr id="8" name="Picture 8" descr="TIBNb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BNbwlogo"/>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62355" cy="9550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FB5C9" id="_x0000_t202" coordsize="21600,21600" o:spt="202" path="m,l,21600r21600,l21600,xe">
                <v:stroke joinstyle="miter"/>
                <v:path gradientshapeok="t" o:connecttype="rect"/>
              </v:shapetype>
              <v:shape id="Text Box 9" o:spid="_x0000_s1026" type="#_x0000_t202" style="position:absolute;margin-left:-18pt;margin-top:-54pt;width:99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dtsw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" filled="f" stroked="f">
                <v:textbox>
                  <w:txbxContent>
                    <w:p w:rsidR="00A339DB" w:rsidRDefault="00A339DB" w:rsidP="001B6062">
                      <w:r>
                        <w:rPr>
                          <w:noProof/>
                          <w:lang w:val="en-US" w:eastAsia="ja-JP"/>
                        </w:rPr>
                        <w:drawing>
                          <wp:inline distT="0" distB="0" distL="0" distR="0" wp14:anchorId="13CAE2C9" wp14:editId="696AEE5E">
                            <wp:extent cx="1062355" cy="955040"/>
                            <wp:effectExtent l="0" t="0" r="4445" b="0"/>
                            <wp:docPr id="8" name="Picture 8" descr="TIBNb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BNbwlogo"/>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62355" cy="955040"/>
                                    </a:xfrm>
                                    <a:prstGeom prst="rect">
                                      <a:avLst/>
                                    </a:prstGeom>
                                    <a:noFill/>
                                    <a:ln>
                                      <a:noFill/>
                                    </a:ln>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60800" behindDoc="0" locked="0" layoutInCell="1" allowOverlap="1" wp14:anchorId="28C6E048" wp14:editId="28C6E049">
                <wp:simplePos x="0" y="0"/>
                <wp:positionH relativeFrom="column">
                  <wp:posOffset>1485900</wp:posOffset>
                </wp:positionH>
                <wp:positionV relativeFrom="paragraph">
                  <wp:posOffset>-342900</wp:posOffset>
                </wp:positionV>
                <wp:extent cx="4343400" cy="4572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6E056" w14:textId="77777777" w:rsidR="00A339DB" w:rsidRPr="00AE1E39" w:rsidRDefault="00A339DB" w:rsidP="001B6062">
                            <w:pPr>
                              <w:rPr>
                                <w:rFonts w:ascii="Arial" w:hAnsi="Arial" w:cs="Arial"/>
                                <w:b/>
                                <w:sz w:val="36"/>
                                <w:szCs w:val="36"/>
                              </w:rPr>
                            </w:pPr>
                            <w:r w:rsidRPr="00AE1E39">
                              <w:rPr>
                                <w:rFonts w:ascii="Arial" w:hAnsi="Arial" w:cs="Arial"/>
                                <w:b/>
                                <w:sz w:val="36"/>
                                <w:szCs w:val="36"/>
                              </w:rPr>
                              <w:t>Quarterly Reporting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0F941" id="Text Box 7" o:spid="_x0000_s1027" type="#_x0000_t202" style="position:absolute;margin-left:117pt;margin-top:-27pt;width:342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" filled="f" stroked="f">
                <v:textbox>
                  <w:txbxContent>
                    <w:p w:rsidR="00A339DB" w:rsidRPr="00AE1E39" w:rsidRDefault="00A339DB" w:rsidP="001B6062">
                      <w:pPr>
                        <w:rPr>
                          <w:rFonts w:ascii="Arial" w:hAnsi="Arial" w:cs="Arial"/>
                          <w:b/>
                          <w:sz w:val="36"/>
                          <w:szCs w:val="36"/>
                        </w:rPr>
                      </w:pPr>
                      <w:r w:rsidRPr="00AE1E39">
                        <w:rPr>
                          <w:rFonts w:ascii="Arial" w:hAnsi="Arial" w:cs="Arial"/>
                          <w:b/>
                          <w:sz w:val="36"/>
                          <w:szCs w:val="36"/>
                        </w:rPr>
                        <w:t>Quarterly Reporting Form</w:t>
                      </w:r>
                    </w:p>
                  </w:txbxContent>
                </v:textbox>
              </v:shape>
            </w:pict>
          </mc:Fallback>
        </mc:AlternateContent>
      </w:r>
      <w:r>
        <w:t>4</w:t>
      </w:r>
    </w:p>
    <w:p w14:paraId="28C6DFF3" w14:textId="77777777" w:rsidR="001B6062" w:rsidRDefault="001B6062" w:rsidP="001B6062"/>
    <w:p w14:paraId="28C6DFF4" w14:textId="77777777" w:rsidR="001B6062" w:rsidRDefault="001B6062" w:rsidP="001B6062">
      <w:pPr>
        <w:pStyle w:val="Heading1"/>
        <w:tabs>
          <w:tab w:val="right" w:pos="7200"/>
        </w:tabs>
        <w:spacing w:after="180"/>
      </w:pPr>
    </w:p>
    <w:p w14:paraId="28C6DFF5" w14:textId="77777777" w:rsidR="001B6062" w:rsidRPr="00AE1E39" w:rsidRDefault="001B6062" w:rsidP="001B6062">
      <w:pPr>
        <w:pStyle w:val="Heading1"/>
        <w:tabs>
          <w:tab w:val="right" w:pos="7200"/>
        </w:tabs>
        <w:spacing w:after="180"/>
        <w:rPr>
          <w:rFonts w:ascii="Arial" w:hAnsi="Arial" w:cs="Arial"/>
          <w:sz w:val="20"/>
          <w:szCs w:val="20"/>
        </w:rPr>
      </w:pPr>
      <w:r w:rsidRPr="00AE1E39">
        <w:rPr>
          <w:rFonts w:ascii="Arial" w:hAnsi="Arial" w:cs="Arial"/>
          <w:sz w:val="20"/>
          <w:szCs w:val="20"/>
        </w:rPr>
        <w:t>Business Name: __________________</w:t>
      </w:r>
      <w:r w:rsidRPr="00AE1E39">
        <w:rPr>
          <w:rFonts w:ascii="Arial" w:hAnsi="Arial" w:cs="Arial"/>
          <w:sz w:val="20"/>
          <w:szCs w:val="20"/>
        </w:rPr>
        <w:tab/>
      </w:r>
      <w:r w:rsidRPr="00AE1E39">
        <w:rPr>
          <w:rFonts w:ascii="Arial" w:hAnsi="Arial" w:cs="Arial"/>
          <w:sz w:val="20"/>
          <w:szCs w:val="20"/>
        </w:rPr>
        <w:tab/>
        <w:t>Contact Person: ________________</w:t>
      </w:r>
    </w:p>
    <w:p w14:paraId="28C6DFF6" w14:textId="77777777" w:rsidR="001B6062" w:rsidRPr="00AE1E39" w:rsidRDefault="001B6062" w:rsidP="001B6062">
      <w:pPr>
        <w:pStyle w:val="Heading1"/>
        <w:tabs>
          <w:tab w:val="right" w:pos="7200"/>
        </w:tabs>
        <w:spacing w:after="180"/>
        <w:rPr>
          <w:rFonts w:ascii="Arial" w:hAnsi="Arial" w:cs="Arial"/>
          <w:sz w:val="20"/>
          <w:szCs w:val="20"/>
        </w:rPr>
      </w:pPr>
      <w:r w:rsidRPr="00AE1E39">
        <w:rPr>
          <w:rFonts w:ascii="Arial" w:hAnsi="Arial" w:cs="Arial"/>
          <w:sz w:val="20"/>
          <w:szCs w:val="20"/>
        </w:rPr>
        <w:t>Phone: _________________________</w:t>
      </w:r>
      <w:r w:rsidRPr="00AE1E39">
        <w:rPr>
          <w:rFonts w:ascii="Arial" w:hAnsi="Arial" w:cs="Arial"/>
          <w:sz w:val="20"/>
          <w:szCs w:val="20"/>
        </w:rPr>
        <w:tab/>
      </w:r>
      <w:r w:rsidRPr="00AE1E39">
        <w:rPr>
          <w:rFonts w:ascii="Arial" w:hAnsi="Arial" w:cs="Arial"/>
          <w:sz w:val="20"/>
          <w:szCs w:val="20"/>
        </w:rPr>
        <w:tab/>
        <w:t>Quarter/Year: _____________________</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440"/>
        <w:gridCol w:w="1620"/>
        <w:gridCol w:w="1620"/>
        <w:gridCol w:w="1350"/>
        <w:gridCol w:w="2160"/>
      </w:tblGrid>
      <w:tr w:rsidR="00F63632" w:rsidRPr="00A20F08" w14:paraId="28C6E001" w14:textId="77777777" w:rsidTr="00F63632">
        <w:trPr>
          <w:trHeight w:val="1149"/>
        </w:trPr>
        <w:tc>
          <w:tcPr>
            <w:tcW w:w="1458" w:type="dxa"/>
            <w:tcBorders>
              <w:top w:val="nil"/>
              <w:left w:val="nil"/>
              <w:bottom w:val="nil"/>
              <w:right w:val="single" w:sz="6" w:space="0" w:color="FFFFFF"/>
            </w:tcBorders>
            <w:shd w:val="clear" w:color="auto" w:fill="000000"/>
          </w:tcPr>
          <w:p w14:paraId="28C6DFF7" w14:textId="77777777" w:rsidR="00F63632" w:rsidRPr="00A20F08" w:rsidRDefault="00F63632" w:rsidP="001B6062">
            <w:pPr>
              <w:jc w:val="center"/>
              <w:rPr>
                <w:rFonts w:ascii="Arial" w:hAnsi="Arial" w:cs="Arial"/>
                <w:b/>
                <w:bCs/>
                <w:sz w:val="20"/>
                <w:szCs w:val="20"/>
              </w:rPr>
            </w:pPr>
          </w:p>
          <w:p w14:paraId="28C6DFF8" w14:textId="77777777" w:rsidR="00F63632" w:rsidRPr="00A20F08" w:rsidRDefault="00F63632" w:rsidP="001B6062">
            <w:pPr>
              <w:jc w:val="center"/>
              <w:rPr>
                <w:rFonts w:ascii="Arial" w:hAnsi="Arial" w:cs="Arial"/>
                <w:b/>
                <w:bCs/>
                <w:sz w:val="20"/>
                <w:szCs w:val="20"/>
              </w:rPr>
            </w:pPr>
            <w:r w:rsidRPr="00A20F08">
              <w:rPr>
                <w:rFonts w:ascii="Arial" w:hAnsi="Arial" w:cs="Arial"/>
                <w:b/>
                <w:bCs/>
                <w:sz w:val="20"/>
                <w:szCs w:val="20"/>
              </w:rPr>
              <w:t>Month</w:t>
            </w:r>
          </w:p>
        </w:tc>
        <w:tc>
          <w:tcPr>
            <w:tcW w:w="1440" w:type="dxa"/>
            <w:tcBorders>
              <w:top w:val="nil"/>
              <w:left w:val="single" w:sz="6" w:space="0" w:color="FFFFFF"/>
              <w:bottom w:val="nil"/>
              <w:right w:val="single" w:sz="6" w:space="0" w:color="FFFFFF"/>
            </w:tcBorders>
            <w:shd w:val="clear" w:color="auto" w:fill="000000"/>
          </w:tcPr>
          <w:p w14:paraId="28C6DFF9" w14:textId="77777777" w:rsidR="00F63632" w:rsidRDefault="00F63632" w:rsidP="001B6062">
            <w:pPr>
              <w:pStyle w:val="Heading2"/>
              <w:rPr>
                <w:rFonts w:ascii="Arial" w:hAnsi="Arial" w:cs="Arial"/>
                <w:i w:val="0"/>
                <w:sz w:val="20"/>
                <w:szCs w:val="20"/>
              </w:rPr>
            </w:pPr>
          </w:p>
          <w:p w14:paraId="28C6DFFA" w14:textId="77777777" w:rsidR="00F63632" w:rsidRPr="004A1927" w:rsidRDefault="00F63632" w:rsidP="001B6062">
            <w:pPr>
              <w:pStyle w:val="Heading2"/>
              <w:rPr>
                <w:rFonts w:ascii="Arial" w:hAnsi="Arial" w:cs="Arial"/>
                <w:i w:val="0"/>
                <w:sz w:val="20"/>
                <w:szCs w:val="20"/>
              </w:rPr>
            </w:pPr>
            <w:r w:rsidRPr="004A1927">
              <w:rPr>
                <w:rFonts w:ascii="Arial" w:hAnsi="Arial" w:cs="Arial"/>
                <w:i w:val="0"/>
                <w:sz w:val="20"/>
                <w:szCs w:val="20"/>
              </w:rPr>
              <w:t>TVs (CRT, flat screen)</w:t>
            </w:r>
          </w:p>
        </w:tc>
        <w:tc>
          <w:tcPr>
            <w:tcW w:w="1620" w:type="dxa"/>
            <w:tcBorders>
              <w:top w:val="nil"/>
              <w:left w:val="single" w:sz="6" w:space="0" w:color="FFFFFF"/>
              <w:bottom w:val="nil"/>
              <w:right w:val="single" w:sz="6" w:space="0" w:color="FFFFFF"/>
            </w:tcBorders>
            <w:shd w:val="clear" w:color="auto" w:fill="000000"/>
          </w:tcPr>
          <w:p w14:paraId="28C6DFFB" w14:textId="77777777" w:rsidR="00F63632" w:rsidRPr="00A20F08" w:rsidRDefault="00F63632" w:rsidP="004A1927">
            <w:pPr>
              <w:spacing w:before="60"/>
              <w:jc w:val="center"/>
              <w:rPr>
                <w:rFonts w:ascii="Arial" w:hAnsi="Arial" w:cs="Arial"/>
                <w:b/>
                <w:bCs/>
                <w:sz w:val="20"/>
                <w:szCs w:val="20"/>
              </w:rPr>
            </w:pPr>
            <w:r>
              <w:rPr>
                <w:rFonts w:ascii="Arial" w:hAnsi="Arial" w:cs="Arial"/>
                <w:b/>
                <w:bCs/>
                <w:sz w:val="20"/>
                <w:szCs w:val="20"/>
              </w:rPr>
              <w:t>Computer Monitors (CRT, flat screen</w:t>
            </w:r>
            <w:r w:rsidRPr="00A20F08">
              <w:rPr>
                <w:rFonts w:ascii="Arial" w:hAnsi="Arial" w:cs="Arial"/>
                <w:b/>
                <w:bCs/>
                <w:sz w:val="20"/>
                <w:szCs w:val="20"/>
              </w:rPr>
              <w:t>)</w:t>
            </w:r>
          </w:p>
        </w:tc>
        <w:tc>
          <w:tcPr>
            <w:tcW w:w="1620" w:type="dxa"/>
            <w:tcBorders>
              <w:top w:val="nil"/>
              <w:left w:val="single" w:sz="6" w:space="0" w:color="FFFFFF"/>
              <w:bottom w:val="nil"/>
              <w:right w:val="nil"/>
            </w:tcBorders>
            <w:shd w:val="clear" w:color="auto" w:fill="000000"/>
          </w:tcPr>
          <w:p w14:paraId="28C6DFFC" w14:textId="77777777" w:rsidR="00F63632" w:rsidRDefault="00F63632" w:rsidP="001B6062">
            <w:pPr>
              <w:jc w:val="center"/>
              <w:rPr>
                <w:rFonts w:ascii="Arial" w:hAnsi="Arial" w:cs="Arial"/>
                <w:b/>
                <w:bCs/>
                <w:sz w:val="20"/>
                <w:szCs w:val="20"/>
              </w:rPr>
            </w:pPr>
          </w:p>
          <w:p w14:paraId="28C6DFFD" w14:textId="77777777" w:rsidR="00F63632" w:rsidRPr="00A20F08" w:rsidRDefault="00F63632">
            <w:pPr>
              <w:jc w:val="center"/>
              <w:rPr>
                <w:rFonts w:ascii="Arial" w:hAnsi="Arial" w:cs="Arial"/>
                <w:b/>
                <w:bCs/>
                <w:sz w:val="20"/>
                <w:szCs w:val="20"/>
              </w:rPr>
            </w:pPr>
            <w:r w:rsidRPr="00A20F08">
              <w:rPr>
                <w:rFonts w:ascii="Arial" w:hAnsi="Arial" w:cs="Arial"/>
                <w:b/>
                <w:bCs/>
                <w:sz w:val="20"/>
                <w:szCs w:val="20"/>
              </w:rPr>
              <w:t>CPUs</w:t>
            </w:r>
            <w:r>
              <w:rPr>
                <w:rFonts w:ascii="Arial" w:hAnsi="Arial" w:cs="Arial"/>
                <w:b/>
                <w:bCs/>
                <w:sz w:val="20"/>
                <w:szCs w:val="20"/>
              </w:rPr>
              <w:t xml:space="preserve">, </w:t>
            </w:r>
            <w:r w:rsidRPr="00A20F08">
              <w:rPr>
                <w:rFonts w:ascii="Arial" w:hAnsi="Arial" w:cs="Arial"/>
                <w:b/>
                <w:bCs/>
                <w:sz w:val="20"/>
                <w:szCs w:val="20"/>
              </w:rPr>
              <w:t xml:space="preserve"> Laptops</w:t>
            </w:r>
            <w:r>
              <w:rPr>
                <w:rFonts w:ascii="Arial" w:hAnsi="Arial" w:cs="Arial"/>
                <w:b/>
                <w:bCs/>
                <w:sz w:val="20"/>
                <w:szCs w:val="20"/>
              </w:rPr>
              <w:t xml:space="preserve"> Tablets</w:t>
            </w:r>
          </w:p>
        </w:tc>
        <w:tc>
          <w:tcPr>
            <w:tcW w:w="1350" w:type="dxa"/>
            <w:tcBorders>
              <w:top w:val="nil"/>
              <w:left w:val="single" w:sz="6" w:space="0" w:color="FFFFFF"/>
              <w:bottom w:val="nil"/>
              <w:right w:val="nil"/>
            </w:tcBorders>
            <w:shd w:val="clear" w:color="auto" w:fill="000000"/>
          </w:tcPr>
          <w:p w14:paraId="28C6DFFE" w14:textId="77777777" w:rsidR="00F63632" w:rsidRDefault="00F63632" w:rsidP="001B6062">
            <w:pPr>
              <w:spacing w:before="60"/>
              <w:jc w:val="center"/>
              <w:rPr>
                <w:rFonts w:ascii="Arial" w:hAnsi="Arial" w:cs="Arial"/>
                <w:b/>
                <w:bCs/>
                <w:sz w:val="20"/>
                <w:szCs w:val="20"/>
              </w:rPr>
            </w:pPr>
          </w:p>
          <w:p w14:paraId="28C6DFFF" w14:textId="77777777" w:rsidR="00F63632" w:rsidRPr="00A20F08" w:rsidRDefault="00F63632" w:rsidP="001B6062">
            <w:pPr>
              <w:spacing w:before="60"/>
              <w:jc w:val="center"/>
              <w:rPr>
                <w:rFonts w:ascii="Arial" w:hAnsi="Arial" w:cs="Arial"/>
                <w:b/>
                <w:bCs/>
                <w:sz w:val="20"/>
                <w:szCs w:val="20"/>
              </w:rPr>
            </w:pPr>
            <w:r w:rsidRPr="00A20F08">
              <w:rPr>
                <w:rFonts w:ascii="Arial" w:hAnsi="Arial" w:cs="Arial"/>
                <w:b/>
                <w:bCs/>
                <w:sz w:val="20"/>
                <w:szCs w:val="20"/>
              </w:rPr>
              <w:t xml:space="preserve">Cell Phones </w:t>
            </w:r>
          </w:p>
        </w:tc>
        <w:tc>
          <w:tcPr>
            <w:tcW w:w="2160" w:type="dxa"/>
            <w:tcBorders>
              <w:top w:val="nil"/>
              <w:left w:val="single" w:sz="6" w:space="0" w:color="FFFFFF"/>
              <w:bottom w:val="nil"/>
              <w:right w:val="single" w:sz="6" w:space="0" w:color="FFFFFF"/>
            </w:tcBorders>
            <w:shd w:val="clear" w:color="auto" w:fill="000000"/>
          </w:tcPr>
          <w:p w14:paraId="28C6E000" w14:textId="77777777" w:rsidR="00F63632" w:rsidRPr="00A20F08" w:rsidRDefault="00F63632" w:rsidP="001B6062">
            <w:pPr>
              <w:spacing w:before="60"/>
              <w:jc w:val="center"/>
              <w:rPr>
                <w:rFonts w:ascii="Arial" w:hAnsi="Arial" w:cs="Arial"/>
                <w:b/>
                <w:bCs/>
                <w:sz w:val="20"/>
                <w:szCs w:val="20"/>
              </w:rPr>
            </w:pPr>
            <w:r w:rsidRPr="00A20F08">
              <w:rPr>
                <w:rFonts w:ascii="Arial" w:hAnsi="Arial" w:cs="Arial"/>
                <w:b/>
                <w:bCs/>
                <w:sz w:val="20"/>
                <w:szCs w:val="20"/>
              </w:rPr>
              <w:t xml:space="preserve">Other electronics (peripherals, </w:t>
            </w:r>
            <w:r>
              <w:rPr>
                <w:rFonts w:ascii="Arial" w:hAnsi="Arial" w:cs="Arial"/>
                <w:b/>
                <w:bCs/>
                <w:sz w:val="20"/>
                <w:szCs w:val="20"/>
              </w:rPr>
              <w:t>A.V.</w:t>
            </w:r>
            <w:r w:rsidRPr="00A20F08">
              <w:rPr>
                <w:rFonts w:ascii="Arial" w:hAnsi="Arial" w:cs="Arial"/>
                <w:b/>
                <w:bCs/>
                <w:sz w:val="20"/>
                <w:szCs w:val="20"/>
              </w:rPr>
              <w:t>, household electronics)</w:t>
            </w:r>
          </w:p>
        </w:tc>
      </w:tr>
      <w:tr w:rsidR="00F63632" w:rsidRPr="00F00666" w14:paraId="28C6E011" w14:textId="77777777" w:rsidTr="00F63632">
        <w:trPr>
          <w:trHeight w:val="883"/>
        </w:trPr>
        <w:tc>
          <w:tcPr>
            <w:tcW w:w="1458" w:type="dxa"/>
          </w:tcPr>
          <w:p w14:paraId="28C6E002" w14:textId="77777777" w:rsidR="00F63632" w:rsidRPr="00F00666" w:rsidRDefault="00F63632" w:rsidP="001B6062">
            <w:pPr>
              <w:pStyle w:val="Heading3"/>
              <w:rPr>
                <w:sz w:val="16"/>
                <w:szCs w:val="16"/>
              </w:rPr>
            </w:pPr>
          </w:p>
        </w:tc>
        <w:tc>
          <w:tcPr>
            <w:tcW w:w="1440" w:type="dxa"/>
          </w:tcPr>
          <w:p w14:paraId="28C6E003" w14:textId="77777777" w:rsidR="00F63632" w:rsidRDefault="00F63632" w:rsidP="001B6062">
            <w:pPr>
              <w:rPr>
                <w:sz w:val="16"/>
                <w:szCs w:val="16"/>
              </w:rPr>
            </w:pPr>
          </w:p>
          <w:p w14:paraId="28C6E004" w14:textId="77777777" w:rsidR="00F63632" w:rsidRDefault="00F63632" w:rsidP="001B6062">
            <w:pPr>
              <w:rPr>
                <w:sz w:val="16"/>
                <w:szCs w:val="16"/>
              </w:rPr>
            </w:pPr>
          </w:p>
          <w:p w14:paraId="28C6E005" w14:textId="77777777" w:rsidR="00F63632" w:rsidRPr="00F00666" w:rsidRDefault="00F63632" w:rsidP="001B6062">
            <w:pPr>
              <w:rPr>
                <w:sz w:val="16"/>
                <w:szCs w:val="16"/>
              </w:rPr>
            </w:pPr>
          </w:p>
        </w:tc>
        <w:tc>
          <w:tcPr>
            <w:tcW w:w="1620" w:type="dxa"/>
          </w:tcPr>
          <w:p w14:paraId="28C6E006" w14:textId="77777777" w:rsidR="00F63632" w:rsidRDefault="00F63632" w:rsidP="001B6062">
            <w:pPr>
              <w:rPr>
                <w:sz w:val="16"/>
                <w:szCs w:val="16"/>
              </w:rPr>
            </w:pPr>
          </w:p>
          <w:p w14:paraId="28C6E007" w14:textId="77777777" w:rsidR="00F63632" w:rsidRDefault="00F63632" w:rsidP="001B6062">
            <w:pPr>
              <w:rPr>
                <w:sz w:val="16"/>
                <w:szCs w:val="16"/>
              </w:rPr>
            </w:pPr>
          </w:p>
          <w:p w14:paraId="28C6E008" w14:textId="77777777" w:rsidR="00F63632" w:rsidRPr="00F00666" w:rsidRDefault="00F63632" w:rsidP="001B6062">
            <w:pPr>
              <w:rPr>
                <w:sz w:val="16"/>
                <w:szCs w:val="16"/>
              </w:rPr>
            </w:pPr>
          </w:p>
        </w:tc>
        <w:tc>
          <w:tcPr>
            <w:tcW w:w="1620" w:type="dxa"/>
          </w:tcPr>
          <w:p w14:paraId="28C6E009" w14:textId="77777777" w:rsidR="00F63632" w:rsidRDefault="00F63632" w:rsidP="001B6062">
            <w:pPr>
              <w:rPr>
                <w:sz w:val="16"/>
                <w:szCs w:val="16"/>
              </w:rPr>
            </w:pPr>
          </w:p>
          <w:p w14:paraId="28C6E00A" w14:textId="77777777" w:rsidR="00F63632" w:rsidRDefault="00F63632" w:rsidP="001B6062">
            <w:pPr>
              <w:rPr>
                <w:sz w:val="16"/>
                <w:szCs w:val="16"/>
              </w:rPr>
            </w:pPr>
          </w:p>
          <w:p w14:paraId="28C6E00B" w14:textId="77777777" w:rsidR="00F63632" w:rsidRPr="00F00666" w:rsidRDefault="00F63632" w:rsidP="001B6062">
            <w:pPr>
              <w:rPr>
                <w:sz w:val="16"/>
                <w:szCs w:val="16"/>
              </w:rPr>
            </w:pPr>
          </w:p>
        </w:tc>
        <w:tc>
          <w:tcPr>
            <w:tcW w:w="1350" w:type="dxa"/>
          </w:tcPr>
          <w:p w14:paraId="28C6E00C" w14:textId="77777777" w:rsidR="00F63632" w:rsidRDefault="00F63632" w:rsidP="001B6062">
            <w:pPr>
              <w:rPr>
                <w:sz w:val="16"/>
                <w:szCs w:val="16"/>
              </w:rPr>
            </w:pPr>
          </w:p>
          <w:p w14:paraId="28C6E00D" w14:textId="77777777" w:rsidR="00F63632" w:rsidRDefault="00F63632" w:rsidP="001B6062">
            <w:pPr>
              <w:rPr>
                <w:sz w:val="16"/>
                <w:szCs w:val="16"/>
              </w:rPr>
            </w:pPr>
          </w:p>
          <w:p w14:paraId="28C6E00E" w14:textId="77777777" w:rsidR="00F63632" w:rsidRPr="00F00666" w:rsidRDefault="00F63632" w:rsidP="001B6062">
            <w:pPr>
              <w:rPr>
                <w:sz w:val="16"/>
                <w:szCs w:val="16"/>
              </w:rPr>
            </w:pPr>
          </w:p>
        </w:tc>
        <w:tc>
          <w:tcPr>
            <w:tcW w:w="2160" w:type="dxa"/>
          </w:tcPr>
          <w:p w14:paraId="28C6E00F" w14:textId="77777777" w:rsidR="00F63632" w:rsidRDefault="00F63632" w:rsidP="001B6062">
            <w:pPr>
              <w:rPr>
                <w:sz w:val="16"/>
                <w:szCs w:val="16"/>
              </w:rPr>
            </w:pPr>
          </w:p>
          <w:p w14:paraId="28C6E010" w14:textId="77777777" w:rsidR="00F63632" w:rsidRPr="00F00666" w:rsidRDefault="00F63632" w:rsidP="001B6062">
            <w:pPr>
              <w:rPr>
                <w:sz w:val="16"/>
                <w:szCs w:val="16"/>
              </w:rPr>
            </w:pPr>
          </w:p>
        </w:tc>
      </w:tr>
      <w:tr w:rsidR="00F63632" w:rsidRPr="00F00666" w14:paraId="28C6E022" w14:textId="77777777" w:rsidTr="00F63632">
        <w:trPr>
          <w:trHeight w:val="895"/>
        </w:trPr>
        <w:tc>
          <w:tcPr>
            <w:tcW w:w="1458" w:type="dxa"/>
          </w:tcPr>
          <w:p w14:paraId="28C6E012" w14:textId="77777777" w:rsidR="00F63632" w:rsidRPr="00F00666" w:rsidRDefault="00F63632" w:rsidP="001B6062">
            <w:pPr>
              <w:pStyle w:val="Heading3"/>
              <w:rPr>
                <w:sz w:val="16"/>
                <w:szCs w:val="16"/>
              </w:rPr>
            </w:pPr>
          </w:p>
        </w:tc>
        <w:tc>
          <w:tcPr>
            <w:tcW w:w="1440" w:type="dxa"/>
          </w:tcPr>
          <w:p w14:paraId="28C6E013" w14:textId="77777777" w:rsidR="00F63632" w:rsidRDefault="00F63632" w:rsidP="001B6062">
            <w:pPr>
              <w:rPr>
                <w:sz w:val="16"/>
                <w:szCs w:val="16"/>
              </w:rPr>
            </w:pPr>
          </w:p>
          <w:p w14:paraId="28C6E014" w14:textId="77777777" w:rsidR="00F63632" w:rsidRDefault="00F63632" w:rsidP="001B6062">
            <w:pPr>
              <w:rPr>
                <w:sz w:val="16"/>
                <w:szCs w:val="16"/>
              </w:rPr>
            </w:pPr>
          </w:p>
          <w:p w14:paraId="28C6E015" w14:textId="77777777" w:rsidR="00F63632" w:rsidRPr="00F00666" w:rsidRDefault="00F63632" w:rsidP="001B6062">
            <w:pPr>
              <w:rPr>
                <w:sz w:val="16"/>
                <w:szCs w:val="16"/>
              </w:rPr>
            </w:pPr>
          </w:p>
        </w:tc>
        <w:tc>
          <w:tcPr>
            <w:tcW w:w="1620" w:type="dxa"/>
          </w:tcPr>
          <w:p w14:paraId="28C6E016" w14:textId="77777777" w:rsidR="00F63632" w:rsidRDefault="00F63632" w:rsidP="001B6062">
            <w:pPr>
              <w:rPr>
                <w:sz w:val="16"/>
                <w:szCs w:val="16"/>
              </w:rPr>
            </w:pPr>
          </w:p>
          <w:p w14:paraId="28C6E017" w14:textId="77777777" w:rsidR="00F63632" w:rsidRDefault="00F63632" w:rsidP="001B6062">
            <w:pPr>
              <w:rPr>
                <w:sz w:val="16"/>
                <w:szCs w:val="16"/>
              </w:rPr>
            </w:pPr>
          </w:p>
          <w:p w14:paraId="28C6E018" w14:textId="77777777" w:rsidR="00F63632" w:rsidRPr="00F00666" w:rsidRDefault="00F63632" w:rsidP="001B6062">
            <w:pPr>
              <w:rPr>
                <w:sz w:val="16"/>
                <w:szCs w:val="16"/>
              </w:rPr>
            </w:pPr>
          </w:p>
        </w:tc>
        <w:tc>
          <w:tcPr>
            <w:tcW w:w="1620" w:type="dxa"/>
          </w:tcPr>
          <w:p w14:paraId="28C6E019" w14:textId="77777777" w:rsidR="00F63632" w:rsidRDefault="00F63632" w:rsidP="001B6062">
            <w:pPr>
              <w:rPr>
                <w:sz w:val="16"/>
                <w:szCs w:val="16"/>
              </w:rPr>
            </w:pPr>
          </w:p>
          <w:p w14:paraId="28C6E01A" w14:textId="77777777" w:rsidR="00F63632" w:rsidRDefault="00F63632" w:rsidP="001B6062">
            <w:pPr>
              <w:rPr>
                <w:sz w:val="16"/>
                <w:szCs w:val="16"/>
              </w:rPr>
            </w:pPr>
          </w:p>
          <w:p w14:paraId="28C6E01B" w14:textId="77777777" w:rsidR="00F63632" w:rsidRPr="00F00666" w:rsidRDefault="00F63632" w:rsidP="001B6062">
            <w:pPr>
              <w:rPr>
                <w:sz w:val="16"/>
                <w:szCs w:val="16"/>
              </w:rPr>
            </w:pPr>
          </w:p>
        </w:tc>
        <w:tc>
          <w:tcPr>
            <w:tcW w:w="1350" w:type="dxa"/>
          </w:tcPr>
          <w:p w14:paraId="28C6E01C" w14:textId="77777777" w:rsidR="00F63632" w:rsidRDefault="00F63632" w:rsidP="001B6062">
            <w:pPr>
              <w:rPr>
                <w:sz w:val="16"/>
                <w:szCs w:val="16"/>
              </w:rPr>
            </w:pPr>
          </w:p>
          <w:p w14:paraId="28C6E01D" w14:textId="77777777" w:rsidR="00F63632" w:rsidRDefault="00F63632" w:rsidP="001B6062">
            <w:pPr>
              <w:rPr>
                <w:sz w:val="16"/>
                <w:szCs w:val="16"/>
              </w:rPr>
            </w:pPr>
          </w:p>
          <w:p w14:paraId="28C6E01E" w14:textId="77777777" w:rsidR="00F63632" w:rsidRPr="00F00666" w:rsidRDefault="00F63632" w:rsidP="001B6062">
            <w:pPr>
              <w:rPr>
                <w:sz w:val="16"/>
                <w:szCs w:val="16"/>
              </w:rPr>
            </w:pPr>
          </w:p>
        </w:tc>
        <w:tc>
          <w:tcPr>
            <w:tcW w:w="2160" w:type="dxa"/>
          </w:tcPr>
          <w:p w14:paraId="28C6E01F" w14:textId="77777777" w:rsidR="00F63632" w:rsidRDefault="00F63632" w:rsidP="001B6062">
            <w:pPr>
              <w:rPr>
                <w:sz w:val="16"/>
                <w:szCs w:val="16"/>
              </w:rPr>
            </w:pPr>
          </w:p>
          <w:p w14:paraId="28C6E020" w14:textId="77777777" w:rsidR="00F63632" w:rsidRDefault="00F63632" w:rsidP="001B6062">
            <w:pPr>
              <w:rPr>
                <w:sz w:val="16"/>
                <w:szCs w:val="16"/>
              </w:rPr>
            </w:pPr>
          </w:p>
          <w:p w14:paraId="28C6E021" w14:textId="77777777" w:rsidR="00F63632" w:rsidRPr="00F00666" w:rsidRDefault="00F63632" w:rsidP="001B6062">
            <w:pPr>
              <w:rPr>
                <w:sz w:val="16"/>
                <w:szCs w:val="16"/>
              </w:rPr>
            </w:pPr>
          </w:p>
        </w:tc>
      </w:tr>
      <w:tr w:rsidR="00F63632" w:rsidRPr="00F00666" w14:paraId="28C6E031" w14:textId="77777777" w:rsidTr="00F63632">
        <w:trPr>
          <w:trHeight w:val="895"/>
        </w:trPr>
        <w:tc>
          <w:tcPr>
            <w:tcW w:w="1458" w:type="dxa"/>
          </w:tcPr>
          <w:p w14:paraId="28C6E023" w14:textId="77777777" w:rsidR="00F63632" w:rsidRPr="00F00666" w:rsidRDefault="00F63632" w:rsidP="001B6062">
            <w:pPr>
              <w:pStyle w:val="Heading3"/>
              <w:rPr>
                <w:sz w:val="16"/>
                <w:szCs w:val="16"/>
              </w:rPr>
            </w:pPr>
          </w:p>
        </w:tc>
        <w:tc>
          <w:tcPr>
            <w:tcW w:w="1440" w:type="dxa"/>
          </w:tcPr>
          <w:p w14:paraId="28C6E024" w14:textId="77777777" w:rsidR="00F63632" w:rsidRDefault="00F63632" w:rsidP="001B6062">
            <w:pPr>
              <w:rPr>
                <w:sz w:val="16"/>
                <w:szCs w:val="16"/>
              </w:rPr>
            </w:pPr>
          </w:p>
          <w:p w14:paraId="28C6E025" w14:textId="77777777" w:rsidR="00F63632" w:rsidRPr="00F00666" w:rsidRDefault="00F63632" w:rsidP="001B6062">
            <w:pPr>
              <w:rPr>
                <w:sz w:val="16"/>
                <w:szCs w:val="16"/>
              </w:rPr>
            </w:pPr>
          </w:p>
        </w:tc>
        <w:tc>
          <w:tcPr>
            <w:tcW w:w="1620" w:type="dxa"/>
          </w:tcPr>
          <w:p w14:paraId="28C6E026" w14:textId="77777777" w:rsidR="00F63632" w:rsidRDefault="00F63632" w:rsidP="001B6062">
            <w:pPr>
              <w:rPr>
                <w:sz w:val="16"/>
                <w:szCs w:val="16"/>
              </w:rPr>
            </w:pPr>
          </w:p>
          <w:p w14:paraId="28C6E027" w14:textId="77777777" w:rsidR="00F63632" w:rsidRDefault="00F63632" w:rsidP="001B6062">
            <w:pPr>
              <w:rPr>
                <w:sz w:val="16"/>
                <w:szCs w:val="16"/>
              </w:rPr>
            </w:pPr>
          </w:p>
          <w:p w14:paraId="28C6E028" w14:textId="77777777" w:rsidR="00F63632" w:rsidRPr="00F00666" w:rsidRDefault="00F63632" w:rsidP="001B6062">
            <w:pPr>
              <w:rPr>
                <w:sz w:val="16"/>
                <w:szCs w:val="16"/>
              </w:rPr>
            </w:pPr>
          </w:p>
        </w:tc>
        <w:tc>
          <w:tcPr>
            <w:tcW w:w="1620" w:type="dxa"/>
          </w:tcPr>
          <w:p w14:paraId="28C6E029" w14:textId="77777777" w:rsidR="00F63632" w:rsidRDefault="00F63632" w:rsidP="001B6062">
            <w:pPr>
              <w:rPr>
                <w:sz w:val="16"/>
                <w:szCs w:val="16"/>
              </w:rPr>
            </w:pPr>
          </w:p>
          <w:p w14:paraId="28C6E02A" w14:textId="77777777" w:rsidR="00F63632" w:rsidRPr="00F00666" w:rsidRDefault="00F63632" w:rsidP="001B6062">
            <w:pPr>
              <w:rPr>
                <w:sz w:val="16"/>
                <w:szCs w:val="16"/>
              </w:rPr>
            </w:pPr>
          </w:p>
        </w:tc>
        <w:tc>
          <w:tcPr>
            <w:tcW w:w="1350" w:type="dxa"/>
          </w:tcPr>
          <w:p w14:paraId="28C6E02B" w14:textId="77777777" w:rsidR="00F63632" w:rsidRDefault="00F63632" w:rsidP="001B6062">
            <w:pPr>
              <w:rPr>
                <w:sz w:val="16"/>
                <w:szCs w:val="16"/>
              </w:rPr>
            </w:pPr>
          </w:p>
          <w:p w14:paraId="28C6E02C" w14:textId="77777777" w:rsidR="00F63632" w:rsidRDefault="00F63632" w:rsidP="001B6062">
            <w:pPr>
              <w:rPr>
                <w:sz w:val="16"/>
                <w:szCs w:val="16"/>
              </w:rPr>
            </w:pPr>
          </w:p>
          <w:p w14:paraId="28C6E02D" w14:textId="77777777" w:rsidR="00F63632" w:rsidRPr="00F00666" w:rsidRDefault="00F63632" w:rsidP="001B6062">
            <w:pPr>
              <w:rPr>
                <w:sz w:val="16"/>
                <w:szCs w:val="16"/>
              </w:rPr>
            </w:pPr>
          </w:p>
        </w:tc>
        <w:tc>
          <w:tcPr>
            <w:tcW w:w="2160" w:type="dxa"/>
          </w:tcPr>
          <w:p w14:paraId="28C6E02E" w14:textId="77777777" w:rsidR="00F63632" w:rsidRDefault="00F63632" w:rsidP="001B6062">
            <w:pPr>
              <w:rPr>
                <w:sz w:val="16"/>
                <w:szCs w:val="16"/>
              </w:rPr>
            </w:pPr>
          </w:p>
          <w:p w14:paraId="28C6E02F" w14:textId="77777777" w:rsidR="00F63632" w:rsidRDefault="00F63632" w:rsidP="001B6062">
            <w:pPr>
              <w:rPr>
                <w:sz w:val="16"/>
                <w:szCs w:val="16"/>
              </w:rPr>
            </w:pPr>
          </w:p>
          <w:p w14:paraId="28C6E030" w14:textId="77777777" w:rsidR="00F63632" w:rsidRPr="00F00666" w:rsidRDefault="00F63632" w:rsidP="001B6062">
            <w:pPr>
              <w:rPr>
                <w:sz w:val="16"/>
                <w:szCs w:val="16"/>
              </w:rPr>
            </w:pPr>
          </w:p>
        </w:tc>
      </w:tr>
      <w:tr w:rsidR="00F63632" w:rsidRPr="00F00666" w14:paraId="28C6E03D" w14:textId="77777777" w:rsidTr="00F63632">
        <w:trPr>
          <w:trHeight w:val="714"/>
        </w:trPr>
        <w:tc>
          <w:tcPr>
            <w:tcW w:w="1458" w:type="dxa"/>
          </w:tcPr>
          <w:p w14:paraId="28C6E032" w14:textId="77777777" w:rsidR="00F63632" w:rsidRPr="004A1927" w:rsidRDefault="00F63632" w:rsidP="001B6062">
            <w:pPr>
              <w:pStyle w:val="Heading3"/>
              <w:rPr>
                <w:rFonts w:ascii="Arial" w:hAnsi="Arial" w:cs="Arial"/>
                <w:sz w:val="16"/>
                <w:szCs w:val="16"/>
              </w:rPr>
            </w:pPr>
            <w:r w:rsidRPr="004A1927">
              <w:rPr>
                <w:rFonts w:ascii="Arial" w:hAnsi="Arial" w:cs="Arial"/>
                <w:sz w:val="16"/>
                <w:szCs w:val="16"/>
              </w:rPr>
              <w:t>TOTALS</w:t>
            </w:r>
          </w:p>
        </w:tc>
        <w:tc>
          <w:tcPr>
            <w:tcW w:w="1440" w:type="dxa"/>
          </w:tcPr>
          <w:p w14:paraId="28C6E033" w14:textId="77777777" w:rsidR="00F63632" w:rsidRDefault="00F63632" w:rsidP="001B6062">
            <w:pPr>
              <w:rPr>
                <w:sz w:val="16"/>
                <w:szCs w:val="16"/>
              </w:rPr>
            </w:pPr>
          </w:p>
          <w:p w14:paraId="28C6E034" w14:textId="77777777" w:rsidR="00F63632" w:rsidRPr="00F00666" w:rsidRDefault="00F63632" w:rsidP="001B6062">
            <w:pPr>
              <w:rPr>
                <w:sz w:val="16"/>
                <w:szCs w:val="16"/>
              </w:rPr>
            </w:pPr>
          </w:p>
        </w:tc>
        <w:tc>
          <w:tcPr>
            <w:tcW w:w="1620" w:type="dxa"/>
          </w:tcPr>
          <w:p w14:paraId="28C6E035" w14:textId="77777777" w:rsidR="00F63632" w:rsidRDefault="00F63632" w:rsidP="001B6062">
            <w:pPr>
              <w:rPr>
                <w:sz w:val="16"/>
                <w:szCs w:val="16"/>
              </w:rPr>
            </w:pPr>
          </w:p>
          <w:p w14:paraId="28C6E036" w14:textId="77777777" w:rsidR="00F63632" w:rsidRPr="00F00666" w:rsidRDefault="00F63632" w:rsidP="001B6062">
            <w:pPr>
              <w:rPr>
                <w:sz w:val="16"/>
                <w:szCs w:val="16"/>
              </w:rPr>
            </w:pPr>
          </w:p>
        </w:tc>
        <w:tc>
          <w:tcPr>
            <w:tcW w:w="1620" w:type="dxa"/>
          </w:tcPr>
          <w:p w14:paraId="28C6E037" w14:textId="77777777" w:rsidR="00F63632" w:rsidRDefault="00F63632" w:rsidP="001B6062">
            <w:pPr>
              <w:rPr>
                <w:sz w:val="16"/>
                <w:szCs w:val="16"/>
              </w:rPr>
            </w:pPr>
          </w:p>
          <w:p w14:paraId="28C6E038" w14:textId="77777777" w:rsidR="00F63632" w:rsidRPr="00F00666" w:rsidRDefault="00F63632" w:rsidP="001B6062">
            <w:pPr>
              <w:rPr>
                <w:sz w:val="16"/>
                <w:szCs w:val="16"/>
              </w:rPr>
            </w:pPr>
          </w:p>
        </w:tc>
        <w:tc>
          <w:tcPr>
            <w:tcW w:w="1350" w:type="dxa"/>
          </w:tcPr>
          <w:p w14:paraId="28C6E039" w14:textId="77777777" w:rsidR="00F63632" w:rsidRDefault="00F63632" w:rsidP="001B6062">
            <w:pPr>
              <w:rPr>
                <w:sz w:val="16"/>
                <w:szCs w:val="16"/>
              </w:rPr>
            </w:pPr>
          </w:p>
          <w:p w14:paraId="28C6E03A" w14:textId="77777777" w:rsidR="00F63632" w:rsidRPr="00F00666" w:rsidRDefault="00F63632" w:rsidP="001B6062">
            <w:pPr>
              <w:rPr>
                <w:sz w:val="16"/>
                <w:szCs w:val="16"/>
              </w:rPr>
            </w:pPr>
          </w:p>
        </w:tc>
        <w:tc>
          <w:tcPr>
            <w:tcW w:w="2160" w:type="dxa"/>
          </w:tcPr>
          <w:p w14:paraId="28C6E03B" w14:textId="77777777" w:rsidR="00F63632" w:rsidRDefault="00F63632" w:rsidP="001B6062">
            <w:pPr>
              <w:rPr>
                <w:sz w:val="16"/>
                <w:szCs w:val="16"/>
              </w:rPr>
            </w:pPr>
          </w:p>
          <w:p w14:paraId="28C6E03C" w14:textId="77777777" w:rsidR="00F63632" w:rsidRPr="00F00666" w:rsidRDefault="00F63632" w:rsidP="001B6062">
            <w:pPr>
              <w:rPr>
                <w:sz w:val="16"/>
                <w:szCs w:val="16"/>
              </w:rPr>
            </w:pPr>
          </w:p>
        </w:tc>
      </w:tr>
    </w:tbl>
    <w:p w14:paraId="28C6E03E" w14:textId="77777777" w:rsidR="001B6062" w:rsidRDefault="001B6062" w:rsidP="001B6062"/>
    <w:p w14:paraId="28C6E03F" w14:textId="77777777" w:rsidR="000E0C7B" w:rsidRPr="004A1927" w:rsidRDefault="001B6062" w:rsidP="001B6062">
      <w:pPr>
        <w:rPr>
          <w:rFonts w:ascii="Arial" w:hAnsi="Arial" w:cs="Arial"/>
          <w:sz w:val="18"/>
          <w:szCs w:val="16"/>
        </w:rPr>
      </w:pPr>
      <w:r w:rsidRPr="004A1927">
        <w:rPr>
          <w:rFonts w:ascii="Arial" w:hAnsi="Arial" w:cs="Arial"/>
          <w:sz w:val="18"/>
          <w:szCs w:val="16"/>
        </w:rPr>
        <w:t xml:space="preserve">All Take it Back Network members shall provide quarterly documentation on the quantities of TVs, </w:t>
      </w:r>
      <w:r w:rsidR="000E0C7B">
        <w:rPr>
          <w:rFonts w:ascii="Arial" w:hAnsi="Arial" w:cs="Arial"/>
          <w:sz w:val="18"/>
          <w:szCs w:val="16"/>
        </w:rPr>
        <w:t>computers, tablets</w:t>
      </w:r>
      <w:r w:rsidRPr="004A1927">
        <w:rPr>
          <w:rFonts w:ascii="Arial" w:hAnsi="Arial" w:cs="Arial"/>
          <w:sz w:val="18"/>
          <w:szCs w:val="16"/>
        </w:rPr>
        <w:t>, monitors, cell phones,</w:t>
      </w:r>
      <w:r w:rsidR="00F63632">
        <w:rPr>
          <w:rFonts w:ascii="Arial" w:hAnsi="Arial" w:cs="Arial"/>
          <w:sz w:val="18"/>
          <w:szCs w:val="16"/>
        </w:rPr>
        <w:t xml:space="preserve"> and</w:t>
      </w:r>
      <w:r w:rsidRPr="004A1927">
        <w:rPr>
          <w:rFonts w:ascii="Arial" w:hAnsi="Arial" w:cs="Arial"/>
          <w:sz w:val="18"/>
          <w:szCs w:val="16"/>
        </w:rPr>
        <w:t xml:space="preserve"> </w:t>
      </w:r>
      <w:r w:rsidR="000E0C7B" w:rsidRPr="004A1927">
        <w:rPr>
          <w:rFonts w:ascii="Arial" w:hAnsi="Arial" w:cs="Arial"/>
          <w:sz w:val="18"/>
          <w:szCs w:val="16"/>
        </w:rPr>
        <w:t xml:space="preserve">peripherals </w:t>
      </w:r>
      <w:r w:rsidRPr="004A1927">
        <w:rPr>
          <w:rFonts w:ascii="Arial" w:hAnsi="Arial" w:cs="Arial"/>
          <w:sz w:val="18"/>
          <w:szCs w:val="16"/>
        </w:rPr>
        <w:t xml:space="preserve">that are recycled from King County customers. This quarterly tracking documentation does NOT include working merchandise that is resold or donated as a part of doing business as a retailer or charitable organization.  Monthly totals should be indicated numerically </w:t>
      </w:r>
      <w:r w:rsidR="000E0C7B" w:rsidRPr="004A1927">
        <w:rPr>
          <w:rFonts w:ascii="Arial" w:hAnsi="Arial" w:cs="Arial"/>
          <w:sz w:val="18"/>
          <w:szCs w:val="16"/>
        </w:rPr>
        <w:t xml:space="preserve">in pounds </w:t>
      </w:r>
      <w:r w:rsidRPr="004A1927">
        <w:rPr>
          <w:rFonts w:ascii="Arial" w:hAnsi="Arial" w:cs="Arial"/>
          <w:sz w:val="18"/>
          <w:szCs w:val="16"/>
        </w:rPr>
        <w:t>in the appropriate cells, then tota</w:t>
      </w:r>
      <w:r w:rsidR="00743A1F" w:rsidRPr="004A1927">
        <w:rPr>
          <w:rFonts w:ascii="Arial" w:hAnsi="Arial" w:cs="Arial"/>
          <w:sz w:val="18"/>
          <w:szCs w:val="16"/>
        </w:rPr>
        <w:t>l</w:t>
      </w:r>
      <w:r w:rsidRPr="004A1927">
        <w:rPr>
          <w:rFonts w:ascii="Arial" w:hAnsi="Arial" w:cs="Arial"/>
          <w:sz w:val="18"/>
          <w:szCs w:val="16"/>
        </w:rPr>
        <w:t xml:space="preserve">led for the quarter.  </w:t>
      </w:r>
    </w:p>
    <w:p w14:paraId="28C6E040" w14:textId="77777777" w:rsidR="000E0C7B" w:rsidRPr="004A1927" w:rsidRDefault="000E0C7B" w:rsidP="001B6062">
      <w:pPr>
        <w:rPr>
          <w:rFonts w:ascii="Arial" w:hAnsi="Arial" w:cs="Arial"/>
          <w:sz w:val="18"/>
          <w:szCs w:val="16"/>
        </w:rPr>
      </w:pPr>
    </w:p>
    <w:p w14:paraId="28C6E041" w14:textId="77777777" w:rsidR="000232B4" w:rsidRPr="004A1927" w:rsidRDefault="001B6062" w:rsidP="001B6062">
      <w:pPr>
        <w:rPr>
          <w:rFonts w:ascii="Arial" w:hAnsi="Arial" w:cs="Arial"/>
          <w:sz w:val="18"/>
          <w:szCs w:val="16"/>
        </w:rPr>
      </w:pPr>
      <w:r w:rsidRPr="004A1927">
        <w:rPr>
          <w:rFonts w:ascii="Arial" w:hAnsi="Arial" w:cs="Arial"/>
          <w:sz w:val="18"/>
          <w:szCs w:val="16"/>
        </w:rPr>
        <w:t>Email</w:t>
      </w:r>
      <w:r w:rsidR="006B79CA">
        <w:rPr>
          <w:rFonts w:ascii="Arial" w:hAnsi="Arial" w:cs="Arial"/>
          <w:sz w:val="18"/>
          <w:szCs w:val="16"/>
        </w:rPr>
        <w:t xml:space="preserve"> or</w:t>
      </w:r>
      <w:r w:rsidRPr="004A1927">
        <w:rPr>
          <w:rFonts w:ascii="Arial" w:hAnsi="Arial" w:cs="Arial"/>
          <w:sz w:val="18"/>
          <w:szCs w:val="16"/>
        </w:rPr>
        <w:t xml:space="preserve"> mail to Lisa Sepanski, lisa.sepanski@kingcounty.gov, King County Solid Waste Division, 201 S. Jackson Street, Suite 701, Seattle, WA  98104.  </w:t>
      </w:r>
    </w:p>
    <w:sectPr w:rsidR="000232B4" w:rsidRPr="004A1927">
      <w:footerReference w:type="default" r:id="rId37"/>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6E04E" w14:textId="77777777" w:rsidR="00F751B4" w:rsidRDefault="00F751B4">
      <w:r>
        <w:separator/>
      </w:r>
    </w:p>
  </w:endnote>
  <w:endnote w:type="continuationSeparator" w:id="0">
    <w:p w14:paraId="28C6E04F" w14:textId="77777777" w:rsidR="00F751B4" w:rsidRDefault="00F7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6E050" w14:textId="77777777" w:rsidR="00A339DB" w:rsidRDefault="00A339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C6E051" w14:textId="77777777" w:rsidR="00A339DB" w:rsidRDefault="00A339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6E052" w14:textId="77777777" w:rsidR="00A339DB" w:rsidRPr="00F8653E" w:rsidRDefault="00A339DB">
    <w:pPr>
      <w:pStyle w:val="Footer"/>
      <w:ind w:left="180" w:right="360" w:hanging="270"/>
      <w:rPr>
        <w:snapToGrid w:val="0"/>
        <w:sz w:val="20"/>
        <w:szCs w:val="20"/>
      </w:rPr>
    </w:pPr>
    <w:r>
      <w:rPr>
        <w:sz w:val="20"/>
        <w:szCs w:val="20"/>
      </w:rPr>
      <w:t xml:space="preserve">                                                   </w:t>
    </w:r>
    <w:r w:rsidRPr="00F8653E">
      <w:rPr>
        <w:sz w:val="20"/>
        <w:szCs w:val="20"/>
      </w:rPr>
      <w:t xml:space="preserve"> </w:t>
    </w:r>
    <w:r w:rsidRPr="00F8653E">
      <w:rPr>
        <w:snapToGrid w:val="0"/>
        <w:sz w:val="20"/>
        <w:szCs w:val="20"/>
      </w:rPr>
      <w:t xml:space="preserve"> </w:t>
    </w:r>
    <w:r>
      <w:rPr>
        <w:snapToGrid w:val="0"/>
        <w:sz w:val="20"/>
        <w:szCs w:val="20"/>
      </w:rPr>
      <w:t xml:space="preserve">                              Page </w:t>
    </w:r>
    <w:r>
      <w:rPr>
        <w:snapToGrid w:val="0"/>
        <w:sz w:val="20"/>
        <w:szCs w:val="20"/>
      </w:rPr>
      <w:fldChar w:fldCharType="begin"/>
    </w:r>
    <w:r>
      <w:rPr>
        <w:snapToGrid w:val="0"/>
        <w:sz w:val="20"/>
        <w:szCs w:val="20"/>
      </w:rPr>
      <w:instrText xml:space="preserve"> PAGE </w:instrText>
    </w:r>
    <w:r>
      <w:rPr>
        <w:snapToGrid w:val="0"/>
        <w:sz w:val="20"/>
        <w:szCs w:val="20"/>
      </w:rPr>
      <w:fldChar w:fldCharType="separate"/>
    </w:r>
    <w:r w:rsidR="00312324">
      <w:rPr>
        <w:noProof/>
        <w:snapToGrid w:val="0"/>
        <w:sz w:val="20"/>
        <w:szCs w:val="20"/>
      </w:rPr>
      <w:t>1</w:t>
    </w:r>
    <w:r>
      <w:rPr>
        <w:snapToGrid w:val="0"/>
        <w:sz w:val="20"/>
        <w:szCs w:val="20"/>
      </w:rPr>
      <w:fldChar w:fldCharType="end"/>
    </w:r>
    <w:r>
      <w:rPr>
        <w:snapToGrid w:val="0"/>
        <w:sz w:val="20"/>
        <w:szCs w:val="20"/>
      </w:rPr>
      <w:t xml:space="preserve"> of 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6E053" w14:textId="77777777" w:rsidR="00A339DB" w:rsidRPr="006434C3" w:rsidRDefault="00A339DB" w:rsidP="006434C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6E054" w14:textId="77777777" w:rsidR="00A339DB" w:rsidRPr="00F8653E" w:rsidRDefault="00A339DB">
    <w:pPr>
      <w:pStyle w:val="Footer"/>
      <w:ind w:left="180" w:right="360" w:hanging="270"/>
      <w:rPr>
        <w:snapToGrid w:val="0"/>
        <w:sz w:val="20"/>
        <w:szCs w:val="20"/>
      </w:rPr>
    </w:pPr>
    <w:r>
      <w:rPr>
        <w:sz w:val="20"/>
        <w:szCs w:val="20"/>
      </w:rPr>
      <w:t xml:space="preserve">                                                   </w:t>
    </w:r>
    <w:r w:rsidRPr="00F8653E">
      <w:rPr>
        <w:sz w:val="20"/>
        <w:szCs w:val="20"/>
      </w:rPr>
      <w:t xml:space="preserve"> </w:t>
    </w:r>
    <w:r w:rsidRPr="00F8653E">
      <w:rPr>
        <w:snapToGrid w:val="0"/>
        <w:sz w:val="20"/>
        <w:szCs w:val="20"/>
      </w:rPr>
      <w:t xml:space="preserve"> </w:t>
    </w:r>
    <w:r>
      <w:rPr>
        <w:snapToGrid w:val="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6E04A" w14:textId="77777777" w:rsidR="00F751B4" w:rsidRDefault="00F751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8C6E04B" w14:textId="77777777" w:rsidR="00F751B4" w:rsidRDefault="00F751B4">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8C6E04C" w14:textId="77777777" w:rsidR="00F751B4" w:rsidRDefault="00F751B4">
      <w:pPr>
        <w:ind w:right="360"/>
      </w:pPr>
      <w:r>
        <w:separator/>
      </w:r>
    </w:p>
  </w:footnote>
  <w:footnote w:type="continuationSeparator" w:id="0">
    <w:p w14:paraId="28C6E04D" w14:textId="77777777" w:rsidR="00F751B4" w:rsidRDefault="00F751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80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685539C"/>
    <w:multiLevelType w:val="multilevel"/>
    <w:tmpl w:val="408CC702"/>
    <w:lvl w:ilvl="0">
      <w:start w:val="1"/>
      <w:numFmt w:val="bullet"/>
      <w:lvlText w:val=""/>
      <w:lvlJc w:val="left"/>
      <w:pPr>
        <w:tabs>
          <w:tab w:val="num" w:pos="300"/>
        </w:tabs>
        <w:ind w:left="300" w:hanging="360"/>
      </w:pPr>
      <w:rPr>
        <w:rFonts w:ascii="Symbol" w:hAnsi="Symbol" w:cs="Symbol" w:hint="default"/>
      </w:rPr>
    </w:lvl>
    <w:lvl w:ilvl="1">
      <w:start w:val="1"/>
      <w:numFmt w:val="bullet"/>
      <w:lvlText w:val="o"/>
      <w:lvlJc w:val="left"/>
      <w:pPr>
        <w:tabs>
          <w:tab w:val="num" w:pos="1380"/>
        </w:tabs>
        <w:ind w:left="1380" w:hanging="360"/>
      </w:pPr>
      <w:rPr>
        <w:rFonts w:ascii="Courier New" w:hAnsi="Courier New" w:cs="Courier New" w:hint="default"/>
      </w:rPr>
    </w:lvl>
    <w:lvl w:ilvl="2">
      <w:start w:val="1"/>
      <w:numFmt w:val="bullet"/>
      <w:lvlText w:val=""/>
      <w:lvlJc w:val="left"/>
      <w:pPr>
        <w:tabs>
          <w:tab w:val="num" w:pos="2100"/>
        </w:tabs>
        <w:ind w:left="2100" w:hanging="360"/>
      </w:pPr>
      <w:rPr>
        <w:rFonts w:ascii="Wingdings" w:hAnsi="Wingdings" w:cs="Wingdings" w:hint="default"/>
      </w:rPr>
    </w:lvl>
    <w:lvl w:ilvl="3">
      <w:start w:val="1"/>
      <w:numFmt w:val="bullet"/>
      <w:lvlText w:val=""/>
      <w:lvlJc w:val="left"/>
      <w:pPr>
        <w:tabs>
          <w:tab w:val="num" w:pos="2820"/>
        </w:tabs>
        <w:ind w:left="2820" w:hanging="360"/>
      </w:pPr>
      <w:rPr>
        <w:rFonts w:ascii="Symbol" w:hAnsi="Symbol" w:cs="Symbol" w:hint="default"/>
      </w:rPr>
    </w:lvl>
    <w:lvl w:ilvl="4">
      <w:start w:val="1"/>
      <w:numFmt w:val="bullet"/>
      <w:lvlText w:val="o"/>
      <w:lvlJc w:val="left"/>
      <w:pPr>
        <w:tabs>
          <w:tab w:val="num" w:pos="3540"/>
        </w:tabs>
        <w:ind w:left="3540" w:hanging="360"/>
      </w:pPr>
      <w:rPr>
        <w:rFonts w:ascii="Courier New" w:hAnsi="Courier New" w:cs="Courier New" w:hint="default"/>
      </w:rPr>
    </w:lvl>
    <w:lvl w:ilvl="5">
      <w:start w:val="1"/>
      <w:numFmt w:val="bullet"/>
      <w:lvlText w:val=""/>
      <w:lvlJc w:val="left"/>
      <w:pPr>
        <w:tabs>
          <w:tab w:val="num" w:pos="4260"/>
        </w:tabs>
        <w:ind w:left="4260" w:hanging="360"/>
      </w:pPr>
      <w:rPr>
        <w:rFonts w:ascii="Wingdings" w:hAnsi="Wingdings" w:cs="Wingdings" w:hint="default"/>
      </w:rPr>
    </w:lvl>
    <w:lvl w:ilvl="6">
      <w:start w:val="1"/>
      <w:numFmt w:val="bullet"/>
      <w:lvlText w:val=""/>
      <w:lvlJc w:val="left"/>
      <w:pPr>
        <w:tabs>
          <w:tab w:val="num" w:pos="4980"/>
        </w:tabs>
        <w:ind w:left="4980" w:hanging="360"/>
      </w:pPr>
      <w:rPr>
        <w:rFonts w:ascii="Symbol" w:hAnsi="Symbol" w:cs="Symbol" w:hint="default"/>
      </w:rPr>
    </w:lvl>
    <w:lvl w:ilvl="7">
      <w:start w:val="1"/>
      <w:numFmt w:val="bullet"/>
      <w:lvlText w:val="o"/>
      <w:lvlJc w:val="left"/>
      <w:pPr>
        <w:tabs>
          <w:tab w:val="num" w:pos="5700"/>
        </w:tabs>
        <w:ind w:left="5700" w:hanging="360"/>
      </w:pPr>
      <w:rPr>
        <w:rFonts w:ascii="Courier New" w:hAnsi="Courier New" w:cs="Courier New" w:hint="default"/>
      </w:rPr>
    </w:lvl>
    <w:lvl w:ilvl="8">
      <w:start w:val="1"/>
      <w:numFmt w:val="bullet"/>
      <w:lvlText w:val=""/>
      <w:lvlJc w:val="left"/>
      <w:pPr>
        <w:tabs>
          <w:tab w:val="num" w:pos="6420"/>
        </w:tabs>
        <w:ind w:left="6420" w:hanging="360"/>
      </w:pPr>
      <w:rPr>
        <w:rFonts w:ascii="Wingdings" w:hAnsi="Wingdings" w:cs="Wingdings" w:hint="default"/>
      </w:rPr>
    </w:lvl>
  </w:abstractNum>
  <w:abstractNum w:abstractNumId="2" w15:restartNumberingAfterBreak="0">
    <w:nsid w:val="17B06D6C"/>
    <w:multiLevelType w:val="hybridMultilevel"/>
    <w:tmpl w:val="49DE1BD4"/>
    <w:lvl w:ilvl="0" w:tplc="D158DDB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B343DCA"/>
    <w:multiLevelType w:val="multilevel"/>
    <w:tmpl w:val="E66C3B62"/>
    <w:lvl w:ilvl="0">
      <w:start w:val="1"/>
      <w:numFmt w:val="decimal"/>
      <w:lvlText w:val="%1."/>
      <w:lvlJc w:val="left"/>
      <w:pPr>
        <w:tabs>
          <w:tab w:val="num" w:pos="720"/>
        </w:tabs>
        <w:ind w:left="720" w:hanging="360"/>
      </w:pPr>
      <w:rPr>
        <w:rFonts w:ascii="Times New Roman" w:hAnsi="Times New Roman" w:cs="Times New Roman" w:hint="default"/>
        <w:b/>
        <w:bCs/>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F483243"/>
    <w:multiLevelType w:val="multilevel"/>
    <w:tmpl w:val="4A609692"/>
    <w:lvl w:ilvl="0">
      <w:start w:val="1"/>
      <w:numFmt w:val="decimal"/>
      <w:lvlText w:val="%1."/>
      <w:lvlJc w:val="left"/>
      <w:pPr>
        <w:tabs>
          <w:tab w:val="num" w:pos="720"/>
        </w:tabs>
        <w:ind w:left="720" w:hanging="360"/>
      </w:pPr>
      <w:rPr>
        <w:rFonts w:ascii="Times New Roman" w:hAnsi="Times New Roman" w:cs="Times New Roman" w:hint="default"/>
        <w:b w:val="0"/>
        <w:bCs w:val="0"/>
        <w:i/>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3676350"/>
    <w:multiLevelType w:val="hybridMultilevel"/>
    <w:tmpl w:val="1DC67768"/>
    <w:lvl w:ilvl="0" w:tplc="3E56F6B2">
      <w:start w:val="1"/>
      <w:numFmt w:val="decimal"/>
      <w:lvlText w:val="%1."/>
      <w:lvlJc w:val="left"/>
      <w:pPr>
        <w:tabs>
          <w:tab w:val="num" w:pos="360"/>
        </w:tabs>
        <w:ind w:left="360" w:hanging="360"/>
      </w:pPr>
      <w:rPr>
        <w:rFonts w:ascii="Times New Roman" w:hAnsi="Times New Roman" w:cs="Times New Roman" w:hint="default"/>
        <w:b/>
        <w:bCs/>
        <w:i w:val="0"/>
        <w:iCs/>
        <w:sz w:val="24"/>
        <w:szCs w:val="24"/>
      </w:rPr>
    </w:lvl>
    <w:lvl w:ilvl="1" w:tplc="0409000F">
      <w:start w:val="1"/>
      <w:numFmt w:val="decimal"/>
      <w:lvlText w:val="%2."/>
      <w:lvlJc w:val="left"/>
      <w:pPr>
        <w:tabs>
          <w:tab w:val="num" w:pos="1440"/>
        </w:tabs>
        <w:ind w:left="1440" w:hanging="360"/>
      </w:pPr>
      <w:rPr>
        <w:rFonts w:hint="default"/>
        <w:b/>
        <w:bCs/>
        <w:i/>
        <w:i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AD2A6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DDA41B6"/>
    <w:multiLevelType w:val="hybridMultilevel"/>
    <w:tmpl w:val="408CC702"/>
    <w:lvl w:ilvl="0" w:tplc="04090001">
      <w:start w:val="1"/>
      <w:numFmt w:val="bullet"/>
      <w:lvlText w:val=""/>
      <w:lvlJc w:val="left"/>
      <w:pPr>
        <w:tabs>
          <w:tab w:val="num" w:pos="300"/>
        </w:tabs>
        <w:ind w:left="300" w:hanging="360"/>
      </w:pPr>
      <w:rPr>
        <w:rFonts w:ascii="Symbol" w:hAnsi="Symbol" w:cs="Symbol"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cs="Wingdings" w:hint="default"/>
      </w:rPr>
    </w:lvl>
    <w:lvl w:ilvl="3" w:tplc="04090001" w:tentative="1">
      <w:start w:val="1"/>
      <w:numFmt w:val="bullet"/>
      <w:lvlText w:val=""/>
      <w:lvlJc w:val="left"/>
      <w:pPr>
        <w:tabs>
          <w:tab w:val="num" w:pos="2820"/>
        </w:tabs>
        <w:ind w:left="2820" w:hanging="360"/>
      </w:pPr>
      <w:rPr>
        <w:rFonts w:ascii="Symbol" w:hAnsi="Symbol" w:cs="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cs="Wingdings" w:hint="default"/>
      </w:rPr>
    </w:lvl>
    <w:lvl w:ilvl="6" w:tplc="04090001" w:tentative="1">
      <w:start w:val="1"/>
      <w:numFmt w:val="bullet"/>
      <w:lvlText w:val=""/>
      <w:lvlJc w:val="left"/>
      <w:pPr>
        <w:tabs>
          <w:tab w:val="num" w:pos="4980"/>
        </w:tabs>
        <w:ind w:left="4980" w:hanging="360"/>
      </w:pPr>
      <w:rPr>
        <w:rFonts w:ascii="Symbol" w:hAnsi="Symbol" w:cs="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cs="Wingdings" w:hint="default"/>
      </w:rPr>
    </w:lvl>
  </w:abstractNum>
  <w:abstractNum w:abstractNumId="8" w15:restartNumberingAfterBreak="0">
    <w:nsid w:val="33ED5973"/>
    <w:multiLevelType w:val="multilevel"/>
    <w:tmpl w:val="BAEA3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A021A94"/>
    <w:multiLevelType w:val="multilevel"/>
    <w:tmpl w:val="A988708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3B747E21"/>
    <w:multiLevelType w:val="multilevel"/>
    <w:tmpl w:val="7AD6F0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FA568FA"/>
    <w:multiLevelType w:val="hybridMultilevel"/>
    <w:tmpl w:val="0588A5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39F6025"/>
    <w:multiLevelType w:val="hybridMultilevel"/>
    <w:tmpl w:val="6A9EA490"/>
    <w:lvl w:ilvl="0" w:tplc="04090001">
      <w:start w:val="1"/>
      <w:numFmt w:val="bullet"/>
      <w:lvlText w:val=""/>
      <w:lvlJc w:val="left"/>
      <w:pPr>
        <w:tabs>
          <w:tab w:val="num" w:pos="300"/>
        </w:tabs>
        <w:ind w:left="300" w:hanging="360"/>
      </w:pPr>
      <w:rPr>
        <w:rFonts w:ascii="Symbol" w:hAnsi="Symbol" w:cs="Symbol"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cs="Wingdings" w:hint="default"/>
      </w:rPr>
    </w:lvl>
    <w:lvl w:ilvl="3" w:tplc="04090001" w:tentative="1">
      <w:start w:val="1"/>
      <w:numFmt w:val="bullet"/>
      <w:lvlText w:val=""/>
      <w:lvlJc w:val="left"/>
      <w:pPr>
        <w:tabs>
          <w:tab w:val="num" w:pos="2820"/>
        </w:tabs>
        <w:ind w:left="2820" w:hanging="360"/>
      </w:pPr>
      <w:rPr>
        <w:rFonts w:ascii="Symbol" w:hAnsi="Symbol" w:cs="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cs="Wingdings" w:hint="default"/>
      </w:rPr>
    </w:lvl>
    <w:lvl w:ilvl="6" w:tplc="04090001" w:tentative="1">
      <w:start w:val="1"/>
      <w:numFmt w:val="bullet"/>
      <w:lvlText w:val=""/>
      <w:lvlJc w:val="left"/>
      <w:pPr>
        <w:tabs>
          <w:tab w:val="num" w:pos="4980"/>
        </w:tabs>
        <w:ind w:left="4980" w:hanging="360"/>
      </w:pPr>
      <w:rPr>
        <w:rFonts w:ascii="Symbol" w:hAnsi="Symbol" w:cs="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cs="Wingdings" w:hint="default"/>
      </w:rPr>
    </w:lvl>
  </w:abstractNum>
  <w:abstractNum w:abstractNumId="13" w15:restartNumberingAfterBreak="0">
    <w:nsid w:val="50A50781"/>
    <w:multiLevelType w:val="multilevel"/>
    <w:tmpl w:val="652EF9DC"/>
    <w:lvl w:ilvl="0">
      <w:start w:val="1"/>
      <w:numFmt w:val="decimal"/>
      <w:lvlText w:val="%1."/>
      <w:lvlJc w:val="left"/>
      <w:pPr>
        <w:tabs>
          <w:tab w:val="num" w:pos="720"/>
        </w:tabs>
        <w:ind w:left="720" w:hanging="360"/>
      </w:pPr>
      <w:rPr>
        <w:rFonts w:hint="default"/>
        <w:b/>
        <w:bCs/>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626493F"/>
    <w:multiLevelType w:val="hybridMultilevel"/>
    <w:tmpl w:val="6D526ADA"/>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C4E46E1"/>
    <w:multiLevelType w:val="hybridMultilevel"/>
    <w:tmpl w:val="EB5A90D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E6C00BB"/>
    <w:multiLevelType w:val="multilevel"/>
    <w:tmpl w:val="30409530"/>
    <w:lvl w:ilvl="0">
      <w:start w:val="1"/>
      <w:numFmt w:val="decimal"/>
      <w:lvlText w:val="%1."/>
      <w:lvlJc w:val="left"/>
      <w:pPr>
        <w:tabs>
          <w:tab w:val="num" w:pos="720"/>
        </w:tabs>
        <w:ind w:left="720" w:hanging="360"/>
      </w:pPr>
      <w:rPr>
        <w:rFonts w:hint="default"/>
        <w:b w:val="0"/>
        <w:bCs w:val="0"/>
        <w:i/>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56E5F47"/>
    <w:multiLevelType w:val="multilevel"/>
    <w:tmpl w:val="E2881B20"/>
    <w:lvl w:ilvl="0">
      <w:start w:val="1"/>
      <w:numFmt w:val="decimal"/>
      <w:lvlText w:val="%1."/>
      <w:lvlJc w:val="left"/>
      <w:pPr>
        <w:tabs>
          <w:tab w:val="num" w:pos="720"/>
        </w:tabs>
        <w:ind w:left="720" w:hanging="360"/>
      </w:pPr>
      <w:rPr>
        <w:rFonts w:ascii="Times New Roman" w:hAnsi="Times New Roman" w:cs="Times New Roman" w:hint="default"/>
        <w:b/>
        <w:bCs/>
        <w:i/>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0"/>
  </w:num>
  <w:num w:numId="5">
    <w:abstractNumId w:val="16"/>
  </w:num>
  <w:num w:numId="6">
    <w:abstractNumId w:val="13"/>
  </w:num>
  <w:num w:numId="7">
    <w:abstractNumId w:val="3"/>
  </w:num>
  <w:num w:numId="8">
    <w:abstractNumId w:val="4"/>
  </w:num>
  <w:num w:numId="9">
    <w:abstractNumId w:val="17"/>
  </w:num>
  <w:num w:numId="10">
    <w:abstractNumId w:val="11"/>
  </w:num>
  <w:num w:numId="11">
    <w:abstractNumId w:val="2"/>
  </w:num>
  <w:num w:numId="12">
    <w:abstractNumId w:val="15"/>
  </w:num>
  <w:num w:numId="13">
    <w:abstractNumId w:val="9"/>
  </w:num>
  <w:num w:numId="14">
    <w:abstractNumId w:val="7"/>
  </w:num>
  <w:num w:numId="15">
    <w:abstractNumId w:val="1"/>
  </w:num>
  <w:num w:numId="16">
    <w:abstractNumId w:val="12"/>
  </w:num>
  <w:num w:numId="17">
    <w:abstractNumId w:val="14"/>
  </w:num>
  <w:num w:numId="1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7e3pAuxu17ZJNoVube7aTHr8q4moBcf3A4d2A3DpLqDZguwjw+4PaAaw9ey09FUqBPZI4MbRgtotIHj1wS6cA==" w:salt="Lpck/Xsq537faxTo1+oMvA=="/>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DF"/>
    <w:rsid w:val="00002930"/>
    <w:rsid w:val="000035A9"/>
    <w:rsid w:val="00005980"/>
    <w:rsid w:val="00007253"/>
    <w:rsid w:val="000134AA"/>
    <w:rsid w:val="000232B4"/>
    <w:rsid w:val="00025619"/>
    <w:rsid w:val="00037347"/>
    <w:rsid w:val="00040B16"/>
    <w:rsid w:val="000560EF"/>
    <w:rsid w:val="000856CF"/>
    <w:rsid w:val="00085B5E"/>
    <w:rsid w:val="000A5610"/>
    <w:rsid w:val="000C6F08"/>
    <w:rsid w:val="000E0C7B"/>
    <w:rsid w:val="000E186D"/>
    <w:rsid w:val="00104B7C"/>
    <w:rsid w:val="00113627"/>
    <w:rsid w:val="00117A99"/>
    <w:rsid w:val="00120EC4"/>
    <w:rsid w:val="0012233B"/>
    <w:rsid w:val="00123C2C"/>
    <w:rsid w:val="001506EC"/>
    <w:rsid w:val="00171D0D"/>
    <w:rsid w:val="00181E3D"/>
    <w:rsid w:val="001A33DF"/>
    <w:rsid w:val="001B0028"/>
    <w:rsid w:val="001B5D31"/>
    <w:rsid w:val="001B6062"/>
    <w:rsid w:val="001B6888"/>
    <w:rsid w:val="001C6E27"/>
    <w:rsid w:val="002120C3"/>
    <w:rsid w:val="0024388B"/>
    <w:rsid w:val="00243F34"/>
    <w:rsid w:val="00256100"/>
    <w:rsid w:val="0026348C"/>
    <w:rsid w:val="002823A8"/>
    <w:rsid w:val="002915D7"/>
    <w:rsid w:val="002A1F38"/>
    <w:rsid w:val="002B5A4B"/>
    <w:rsid w:val="002B6418"/>
    <w:rsid w:val="002C33C8"/>
    <w:rsid w:val="00305B39"/>
    <w:rsid w:val="00312324"/>
    <w:rsid w:val="00314A6B"/>
    <w:rsid w:val="00325277"/>
    <w:rsid w:val="003263DC"/>
    <w:rsid w:val="003368F1"/>
    <w:rsid w:val="00346D1F"/>
    <w:rsid w:val="00357146"/>
    <w:rsid w:val="00361CF6"/>
    <w:rsid w:val="00383689"/>
    <w:rsid w:val="00390B2A"/>
    <w:rsid w:val="00396DEC"/>
    <w:rsid w:val="003A6464"/>
    <w:rsid w:val="003D2512"/>
    <w:rsid w:val="00413EAA"/>
    <w:rsid w:val="00426450"/>
    <w:rsid w:val="004269B2"/>
    <w:rsid w:val="00427316"/>
    <w:rsid w:val="00441F98"/>
    <w:rsid w:val="004544E8"/>
    <w:rsid w:val="00460F04"/>
    <w:rsid w:val="00463052"/>
    <w:rsid w:val="00472C19"/>
    <w:rsid w:val="00483D42"/>
    <w:rsid w:val="00492C06"/>
    <w:rsid w:val="00497AB4"/>
    <w:rsid w:val="004A1927"/>
    <w:rsid w:val="004A6E7B"/>
    <w:rsid w:val="004B72BC"/>
    <w:rsid w:val="004C13FC"/>
    <w:rsid w:val="004D0CB8"/>
    <w:rsid w:val="004D1B69"/>
    <w:rsid w:val="004F7AAF"/>
    <w:rsid w:val="00503B5D"/>
    <w:rsid w:val="0053611B"/>
    <w:rsid w:val="00536FFA"/>
    <w:rsid w:val="00552AD5"/>
    <w:rsid w:val="005617FC"/>
    <w:rsid w:val="00561ED9"/>
    <w:rsid w:val="00587B49"/>
    <w:rsid w:val="00595479"/>
    <w:rsid w:val="005B7A86"/>
    <w:rsid w:val="005D1535"/>
    <w:rsid w:val="005D60D8"/>
    <w:rsid w:val="00635089"/>
    <w:rsid w:val="00636384"/>
    <w:rsid w:val="006434C3"/>
    <w:rsid w:val="00650372"/>
    <w:rsid w:val="00650CB1"/>
    <w:rsid w:val="00660D8A"/>
    <w:rsid w:val="00662575"/>
    <w:rsid w:val="00674E8E"/>
    <w:rsid w:val="00685320"/>
    <w:rsid w:val="006A5618"/>
    <w:rsid w:val="006B79CA"/>
    <w:rsid w:val="006C6385"/>
    <w:rsid w:val="006C796E"/>
    <w:rsid w:val="006E747A"/>
    <w:rsid w:val="006F6AC2"/>
    <w:rsid w:val="00710E15"/>
    <w:rsid w:val="007169AA"/>
    <w:rsid w:val="00733333"/>
    <w:rsid w:val="00735ACE"/>
    <w:rsid w:val="00740E69"/>
    <w:rsid w:val="0074202A"/>
    <w:rsid w:val="00743A1F"/>
    <w:rsid w:val="00754DDB"/>
    <w:rsid w:val="00777173"/>
    <w:rsid w:val="00782389"/>
    <w:rsid w:val="00791592"/>
    <w:rsid w:val="007C637D"/>
    <w:rsid w:val="007F4C95"/>
    <w:rsid w:val="007F65C3"/>
    <w:rsid w:val="00800F33"/>
    <w:rsid w:val="00802D03"/>
    <w:rsid w:val="00805F9A"/>
    <w:rsid w:val="00806C6C"/>
    <w:rsid w:val="00820B97"/>
    <w:rsid w:val="00824B4E"/>
    <w:rsid w:val="00843C04"/>
    <w:rsid w:val="008453ED"/>
    <w:rsid w:val="008541E7"/>
    <w:rsid w:val="0086726D"/>
    <w:rsid w:val="00870413"/>
    <w:rsid w:val="00871161"/>
    <w:rsid w:val="00874AD7"/>
    <w:rsid w:val="00875C6D"/>
    <w:rsid w:val="00883B0B"/>
    <w:rsid w:val="008B3277"/>
    <w:rsid w:val="008B5AC1"/>
    <w:rsid w:val="008D4C89"/>
    <w:rsid w:val="008F1AB1"/>
    <w:rsid w:val="008F3216"/>
    <w:rsid w:val="00901E3D"/>
    <w:rsid w:val="009124E8"/>
    <w:rsid w:val="00936F42"/>
    <w:rsid w:val="009458E2"/>
    <w:rsid w:val="00952E92"/>
    <w:rsid w:val="00957AF0"/>
    <w:rsid w:val="00982216"/>
    <w:rsid w:val="009855BD"/>
    <w:rsid w:val="009A639E"/>
    <w:rsid w:val="009B3CEE"/>
    <w:rsid w:val="009B5300"/>
    <w:rsid w:val="009D6E89"/>
    <w:rsid w:val="009F68BE"/>
    <w:rsid w:val="00A04882"/>
    <w:rsid w:val="00A1090F"/>
    <w:rsid w:val="00A26417"/>
    <w:rsid w:val="00A339DB"/>
    <w:rsid w:val="00A5591F"/>
    <w:rsid w:val="00AB52EB"/>
    <w:rsid w:val="00AC715A"/>
    <w:rsid w:val="00AD1459"/>
    <w:rsid w:val="00AD4BDE"/>
    <w:rsid w:val="00B0261B"/>
    <w:rsid w:val="00B15FC4"/>
    <w:rsid w:val="00B34AC3"/>
    <w:rsid w:val="00B44400"/>
    <w:rsid w:val="00B46136"/>
    <w:rsid w:val="00B80358"/>
    <w:rsid w:val="00B945F7"/>
    <w:rsid w:val="00BB40DE"/>
    <w:rsid w:val="00BE5373"/>
    <w:rsid w:val="00BF14BF"/>
    <w:rsid w:val="00BF25D1"/>
    <w:rsid w:val="00C13B62"/>
    <w:rsid w:val="00C2617C"/>
    <w:rsid w:val="00C361E7"/>
    <w:rsid w:val="00C56E90"/>
    <w:rsid w:val="00C61E5C"/>
    <w:rsid w:val="00C77093"/>
    <w:rsid w:val="00C94B5D"/>
    <w:rsid w:val="00CA2E24"/>
    <w:rsid w:val="00CA5E0E"/>
    <w:rsid w:val="00CC52C0"/>
    <w:rsid w:val="00D26801"/>
    <w:rsid w:val="00D34F1D"/>
    <w:rsid w:val="00D374E5"/>
    <w:rsid w:val="00D41D54"/>
    <w:rsid w:val="00D46D9E"/>
    <w:rsid w:val="00D4712D"/>
    <w:rsid w:val="00D64E54"/>
    <w:rsid w:val="00D95EF8"/>
    <w:rsid w:val="00D97F52"/>
    <w:rsid w:val="00DA27DE"/>
    <w:rsid w:val="00DD372A"/>
    <w:rsid w:val="00DF1D78"/>
    <w:rsid w:val="00DF6028"/>
    <w:rsid w:val="00E12E36"/>
    <w:rsid w:val="00E410C0"/>
    <w:rsid w:val="00E55988"/>
    <w:rsid w:val="00E63840"/>
    <w:rsid w:val="00E93207"/>
    <w:rsid w:val="00E956B5"/>
    <w:rsid w:val="00EA3E0B"/>
    <w:rsid w:val="00EA77B2"/>
    <w:rsid w:val="00ED1DCD"/>
    <w:rsid w:val="00ED3A1D"/>
    <w:rsid w:val="00ED637C"/>
    <w:rsid w:val="00EE5C7F"/>
    <w:rsid w:val="00EF0761"/>
    <w:rsid w:val="00F63632"/>
    <w:rsid w:val="00F6389F"/>
    <w:rsid w:val="00F65B5A"/>
    <w:rsid w:val="00F751B4"/>
    <w:rsid w:val="00F934E6"/>
    <w:rsid w:val="00FB2E67"/>
    <w:rsid w:val="00FD0898"/>
    <w:rsid w:val="00FD1365"/>
    <w:rsid w:val="00FF0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6DEA1"/>
  <w15:docId w15:val="{0D0CF7AC-CDF3-4CF1-B45F-15721287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37D"/>
    <w:rPr>
      <w:sz w:val="24"/>
      <w:szCs w:val="24"/>
      <w:lang w:val="en-GB"/>
    </w:rPr>
  </w:style>
  <w:style w:type="paragraph" w:styleId="Heading1">
    <w:name w:val="heading 1"/>
    <w:basedOn w:val="Normal"/>
    <w:next w:val="Normal"/>
    <w:qFormat/>
    <w:rsid w:val="007C637D"/>
    <w:pPr>
      <w:keepNext/>
      <w:outlineLvl w:val="0"/>
    </w:pPr>
    <w:rPr>
      <w:rFonts w:ascii="Verdana" w:hAnsi="Verdana" w:cs="Verdana"/>
      <w:b/>
      <w:bCs/>
      <w:i/>
      <w:iCs/>
    </w:rPr>
  </w:style>
  <w:style w:type="paragraph" w:styleId="Heading2">
    <w:name w:val="heading 2"/>
    <w:basedOn w:val="Normal"/>
    <w:next w:val="Normal"/>
    <w:qFormat/>
    <w:rsid w:val="007C637D"/>
    <w:pPr>
      <w:keepNext/>
      <w:outlineLvl w:val="1"/>
    </w:pPr>
    <w:rPr>
      <w:b/>
      <w:bCs/>
      <w:i/>
      <w:iCs/>
      <w:sz w:val="22"/>
      <w:szCs w:val="22"/>
    </w:rPr>
  </w:style>
  <w:style w:type="paragraph" w:styleId="Heading3">
    <w:name w:val="heading 3"/>
    <w:basedOn w:val="Normal"/>
    <w:next w:val="Normal"/>
    <w:qFormat/>
    <w:rsid w:val="007C637D"/>
    <w:pPr>
      <w:keepNext/>
      <w:spacing w:before="120" w:after="100"/>
      <w:outlineLvl w:val="2"/>
    </w:pPr>
    <w:rPr>
      <w:b/>
      <w:bCs/>
      <w:sz w:val="22"/>
      <w:szCs w:val="22"/>
    </w:rPr>
  </w:style>
  <w:style w:type="paragraph" w:styleId="Heading4">
    <w:name w:val="heading 4"/>
    <w:basedOn w:val="Normal"/>
    <w:next w:val="Normal"/>
    <w:qFormat/>
    <w:rsid w:val="007C637D"/>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637D"/>
    <w:pPr>
      <w:tabs>
        <w:tab w:val="center" w:pos="4320"/>
        <w:tab w:val="right" w:pos="8640"/>
      </w:tabs>
    </w:pPr>
  </w:style>
  <w:style w:type="paragraph" w:styleId="Footer">
    <w:name w:val="footer"/>
    <w:basedOn w:val="Normal"/>
    <w:rsid w:val="007C637D"/>
    <w:pPr>
      <w:tabs>
        <w:tab w:val="center" w:pos="4320"/>
        <w:tab w:val="right" w:pos="8640"/>
      </w:tabs>
    </w:pPr>
  </w:style>
  <w:style w:type="paragraph" w:styleId="Title">
    <w:name w:val="Title"/>
    <w:basedOn w:val="Normal"/>
    <w:qFormat/>
    <w:rsid w:val="007C637D"/>
    <w:pPr>
      <w:jc w:val="center"/>
    </w:pPr>
    <w:rPr>
      <w:i/>
      <w:iCs/>
      <w:sz w:val="52"/>
      <w:szCs w:val="52"/>
    </w:rPr>
  </w:style>
  <w:style w:type="paragraph" w:styleId="NormalWeb">
    <w:name w:val="Normal (Web)"/>
    <w:basedOn w:val="Normal"/>
    <w:rsid w:val="007C637D"/>
    <w:pPr>
      <w:spacing w:before="100" w:after="100"/>
    </w:pPr>
    <w:rPr>
      <w:lang w:val="en-US"/>
    </w:rPr>
  </w:style>
  <w:style w:type="paragraph" w:styleId="BodyText">
    <w:name w:val="Body Text"/>
    <w:basedOn w:val="Normal"/>
    <w:rsid w:val="007C637D"/>
    <w:pPr>
      <w:keepNext/>
    </w:pPr>
    <w:rPr>
      <w:color w:val="000000"/>
      <w:sz w:val="22"/>
      <w:szCs w:val="22"/>
    </w:rPr>
  </w:style>
  <w:style w:type="paragraph" w:styleId="Subtitle">
    <w:name w:val="Subtitle"/>
    <w:basedOn w:val="Normal"/>
    <w:qFormat/>
    <w:rsid w:val="007C637D"/>
    <w:pPr>
      <w:jc w:val="center"/>
    </w:pPr>
    <w:rPr>
      <w:b/>
      <w:bCs/>
      <w:sz w:val="28"/>
      <w:szCs w:val="28"/>
      <w:u w:val="single"/>
    </w:rPr>
  </w:style>
  <w:style w:type="paragraph" w:styleId="BodyTextIndent">
    <w:name w:val="Body Text Indent"/>
    <w:basedOn w:val="Normal"/>
    <w:rsid w:val="007C637D"/>
    <w:rPr>
      <w:sz w:val="22"/>
      <w:szCs w:val="22"/>
    </w:rPr>
  </w:style>
  <w:style w:type="character" w:styleId="CommentReference">
    <w:name w:val="annotation reference"/>
    <w:basedOn w:val="DefaultParagraphFont"/>
    <w:semiHidden/>
    <w:rsid w:val="007C637D"/>
    <w:rPr>
      <w:sz w:val="16"/>
      <w:szCs w:val="16"/>
    </w:rPr>
  </w:style>
  <w:style w:type="paragraph" w:styleId="CommentText">
    <w:name w:val="annotation text"/>
    <w:basedOn w:val="Normal"/>
    <w:semiHidden/>
    <w:rsid w:val="007C637D"/>
    <w:rPr>
      <w:sz w:val="20"/>
      <w:szCs w:val="20"/>
    </w:rPr>
  </w:style>
  <w:style w:type="character" w:styleId="Hyperlink">
    <w:name w:val="Hyperlink"/>
    <w:basedOn w:val="DefaultParagraphFont"/>
    <w:rsid w:val="007C637D"/>
    <w:rPr>
      <w:color w:val="0000FF"/>
      <w:u w:val="single"/>
    </w:rPr>
  </w:style>
  <w:style w:type="character" w:styleId="Strong">
    <w:name w:val="Strong"/>
    <w:basedOn w:val="DefaultParagraphFont"/>
    <w:qFormat/>
    <w:rsid w:val="007C637D"/>
    <w:rPr>
      <w:b/>
      <w:bCs/>
    </w:rPr>
  </w:style>
  <w:style w:type="character" w:styleId="FollowedHyperlink">
    <w:name w:val="FollowedHyperlink"/>
    <w:basedOn w:val="DefaultParagraphFont"/>
    <w:rsid w:val="007C637D"/>
    <w:rPr>
      <w:color w:val="800080"/>
      <w:u w:val="single"/>
    </w:rPr>
  </w:style>
  <w:style w:type="table" w:styleId="TableGrid">
    <w:name w:val="Table Grid"/>
    <w:basedOn w:val="TableNormal"/>
    <w:rsid w:val="007C6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C637D"/>
  </w:style>
  <w:style w:type="paragraph" w:styleId="BalloonText">
    <w:name w:val="Balloon Text"/>
    <w:basedOn w:val="Normal"/>
    <w:semiHidden/>
    <w:rsid w:val="007C637D"/>
    <w:rPr>
      <w:rFonts w:ascii="Tahoma" w:hAnsi="Tahoma" w:cs="Tahoma"/>
      <w:sz w:val="16"/>
      <w:szCs w:val="16"/>
    </w:rPr>
  </w:style>
  <w:style w:type="paragraph" w:styleId="CommentSubject">
    <w:name w:val="annotation subject"/>
    <w:basedOn w:val="CommentText"/>
    <w:next w:val="CommentText"/>
    <w:semiHidden/>
    <w:rsid w:val="007C637D"/>
    <w:rPr>
      <w:b/>
      <w:bCs/>
    </w:rPr>
  </w:style>
  <w:style w:type="paragraph" w:styleId="Revision">
    <w:name w:val="Revision"/>
    <w:hidden/>
    <w:uiPriority w:val="99"/>
    <w:semiHidden/>
    <w:rsid w:val="00F65B5A"/>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9003">
      <w:bodyDiv w:val="1"/>
      <w:marLeft w:val="0"/>
      <w:marRight w:val="0"/>
      <w:marTop w:val="0"/>
      <w:marBottom w:val="0"/>
      <w:divBdr>
        <w:top w:val="none" w:sz="0" w:space="0" w:color="auto"/>
        <w:left w:val="none" w:sz="0" w:space="0" w:color="auto"/>
        <w:bottom w:val="none" w:sz="0" w:space="0" w:color="auto"/>
        <w:right w:val="none" w:sz="0" w:space="0" w:color="auto"/>
      </w:divBdr>
    </w:div>
    <w:div w:id="862404191">
      <w:bodyDiv w:val="1"/>
      <w:marLeft w:val="0"/>
      <w:marRight w:val="0"/>
      <w:marTop w:val="0"/>
      <w:marBottom w:val="0"/>
      <w:divBdr>
        <w:top w:val="none" w:sz="0" w:space="0" w:color="auto"/>
        <w:left w:val="none" w:sz="0" w:space="0" w:color="auto"/>
        <w:bottom w:val="none" w:sz="0" w:space="0" w:color="auto"/>
        <w:right w:val="none" w:sz="0" w:space="0" w:color="auto"/>
      </w:divBdr>
    </w:div>
    <w:div w:id="871068063">
      <w:bodyDiv w:val="1"/>
      <w:marLeft w:val="0"/>
      <w:marRight w:val="0"/>
      <w:marTop w:val="0"/>
      <w:marBottom w:val="0"/>
      <w:divBdr>
        <w:top w:val="none" w:sz="0" w:space="0" w:color="auto"/>
        <w:left w:val="none" w:sz="0" w:space="0" w:color="auto"/>
        <w:bottom w:val="none" w:sz="0" w:space="0" w:color="auto"/>
        <w:right w:val="none" w:sz="0" w:space="0" w:color="auto"/>
      </w:divBdr>
    </w:div>
    <w:div w:id="999769281">
      <w:bodyDiv w:val="1"/>
      <w:marLeft w:val="0"/>
      <w:marRight w:val="0"/>
      <w:marTop w:val="0"/>
      <w:marBottom w:val="0"/>
      <w:divBdr>
        <w:top w:val="none" w:sz="0" w:space="0" w:color="auto"/>
        <w:left w:val="none" w:sz="0" w:space="0" w:color="auto"/>
        <w:bottom w:val="none" w:sz="0" w:space="0" w:color="auto"/>
        <w:right w:val="none" w:sz="0" w:space="0" w:color="auto"/>
      </w:divBdr>
    </w:div>
    <w:div w:id="1115563151">
      <w:bodyDiv w:val="1"/>
      <w:marLeft w:val="0"/>
      <w:marRight w:val="0"/>
      <w:marTop w:val="0"/>
      <w:marBottom w:val="0"/>
      <w:divBdr>
        <w:top w:val="none" w:sz="0" w:space="0" w:color="auto"/>
        <w:left w:val="none" w:sz="0" w:space="0" w:color="auto"/>
        <w:bottom w:val="none" w:sz="0" w:space="0" w:color="auto"/>
        <w:right w:val="none" w:sz="0" w:space="0" w:color="auto"/>
      </w:divBdr>
    </w:div>
    <w:div w:id="203156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hyperlink" Target="http://apps.leg.wa.gov/wac/default.aspx?cite=173-900-450" TargetMode="External"/><Relationship Id="rId26" Type="http://schemas.openxmlformats.org/officeDocument/2006/relationships/hyperlink" Target="http://www.ecy.wa.gov/pubs/0204017.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fortress.wa.gov/ecy/epr/collector.aspx"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goo.gl/ofhxG" TargetMode="External"/><Relationship Id="rId25" Type="http://schemas.openxmlformats.org/officeDocument/2006/relationships/hyperlink" Target="http://www.ecy.wa.gov/pubs/0204017.pdf" TargetMode="External"/><Relationship Id="rId33" Type="http://schemas.openxmlformats.org/officeDocument/2006/relationships/hyperlink" Target="http://www.basel.int/about.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cy.wa.gov/programs/swfa/eproductrecycle/instructions.html" TargetMode="External"/><Relationship Id="rId20" Type="http://schemas.openxmlformats.org/officeDocument/2006/relationships/hyperlink" Target="https://fortress.wa.gov/ecy/ecyclepublic/UILists/collector.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oecd.org" TargetMode="External"/><Relationship Id="rId32" Type="http://schemas.openxmlformats.org/officeDocument/2006/relationships/hyperlink" Target="mailto:lisa.sepanski@kingcounty.gov" TargetMode="External"/><Relationship Id="rId37"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eCycleWashington.org" TargetMode="External"/><Relationship Id="rId23" Type="http://schemas.openxmlformats.org/officeDocument/2006/relationships/hyperlink" Target="http://europa.eu/about-eu/countries/index_en.htm" TargetMode="External"/><Relationship Id="rId28" Type="http://schemas.openxmlformats.org/officeDocument/2006/relationships/footer" Target="footer1.xml"/><Relationship Id="rId36" Type="http://schemas.openxmlformats.org/officeDocument/2006/relationships/image" Target="media/image30.wmf"/><Relationship Id="rId10" Type="http://schemas.openxmlformats.org/officeDocument/2006/relationships/footnotes" Target="footnotes.xml"/><Relationship Id="rId19" Type="http://schemas.openxmlformats.org/officeDocument/2006/relationships/hyperlink" Target="http://goo.gl/hWhSb" TargetMode="External"/><Relationship Id="rId31" Type="http://schemas.openxmlformats.org/officeDocument/2006/relationships/hyperlink" Target="https://fortress.wa.gov/ecy/ecyclepublic/UILists/collector.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mmfa.net" TargetMode="External"/><Relationship Id="rId22" Type="http://schemas.openxmlformats.org/officeDocument/2006/relationships/hyperlink" Target="http://www.basel.int" TargetMode="External"/><Relationship Id="rId27" Type="http://schemas.openxmlformats.org/officeDocument/2006/relationships/hyperlink" Target="mailto:Lisa.Sepanski@metrokc.gov" TargetMode="External"/><Relationship Id="rId30" Type="http://schemas.openxmlformats.org/officeDocument/2006/relationships/hyperlink" Target="http://www.ecyclewashington.org" TargetMode="External"/><Relationship Id="rId35"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6233AC42D34940A9D6D82835DC98BE" ma:contentTypeVersion="10" ma:contentTypeDescription="Create a new document." ma:contentTypeScope="" ma:versionID="8ade7e1f0207afd086be85d50d378108">
  <xsd:schema xmlns:xsd="http://www.w3.org/2001/XMLSchema" xmlns:xs="http://www.w3.org/2001/XMLSchema" xmlns:p="http://schemas.microsoft.com/office/2006/metadata/properties" xmlns:ns1="http://schemas.microsoft.com/sharepoint/v3/fields" xmlns:ns2="http://schemas.microsoft.com/sharepoint/v3" xmlns:ns3="33646793-3d51-4e17-a8f1-9d0ee2d77e4b" xmlns:ns4="92810d9f-85a8-4947-9fd6-c4bbade4f97f" targetNamespace="http://schemas.microsoft.com/office/2006/metadata/properties" ma:root="true" ma:fieldsID="33b54a275225bb100530efc48d63dda6" ns1:_="" ns2:_="" ns3:_="" ns4:_="">
    <xsd:import namespace="http://schemas.microsoft.com/sharepoint/v3/fields"/>
    <xsd:import namespace="http://schemas.microsoft.com/sharepoint/v3"/>
    <xsd:import namespace="33646793-3d51-4e17-a8f1-9d0ee2d77e4b"/>
    <xsd:import namespace="92810d9f-85a8-4947-9fd6-c4bbade4f97f"/>
    <xsd:element name="properties">
      <xsd:complexType>
        <xsd:sequence>
          <xsd:element name="documentManagement">
            <xsd:complexType>
              <xsd:all>
                <xsd:element ref="ns1:_Version" minOccurs="0"/>
                <xsd:element ref="ns2:ManagersName" minOccurs="0"/>
                <xsd:element ref="ns3:Approved_x0020_by_x0020_PM_x0020_for_x0020_routing" minOccurs="0"/>
                <xsd:element ref="ns4:SharedWithUsers" minOccurs="0"/>
                <xsd:element ref="ns4: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0" nillable="true" ma:displayName="Status"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anagersName" ma:index="3" nillable="true" ma:displayName="Program Manager" ma:description="" ma:internalName="Managers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646793-3d51-4e17-a8f1-9d0ee2d77e4b" elementFormDefault="qualified">
    <xsd:import namespace="http://schemas.microsoft.com/office/2006/documentManagement/types"/>
    <xsd:import namespace="http://schemas.microsoft.com/office/infopath/2007/PartnerControls"/>
    <xsd:element name="Approved_x0020_by_x0020_PM_x0020_for_x0020_routing" ma:index="4" nillable="true" ma:displayName="Contract Specialist" ma:internalName="Approved_x0020_by_x0020_PM_x0020_for_x0020_routing">
      <xsd:simpleType>
        <xsd:restriction base="dms:Text">
          <xsd:maxLength value="255"/>
        </xsd:restriction>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810d9f-85a8-4947-9fd6-c4bbade4f97f" elementFormDefault="qualified">
    <xsd:import namespace="http://schemas.microsoft.com/office/2006/documentManagement/types"/>
    <xsd:import namespace="http://schemas.microsoft.com/office/infopath/2007/PartnerControls"/>
    <xsd:element name="SharedWithUsers" ma:index="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https://kcmicrosoftonlinecom-2.sharepoint.microsoftonline.com/_cts/Document/doc.docx</xsnLocation>
  <cached>True</cached>
  <openByDefault>False</openByDefault>
  <xsnScope>https://kcmicrosoftonlinecom-2.sharepoint.microsoftonline.com</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anagersName xmlns="http://schemas.microsoft.com/sharepoint/v3" xsi:nil="true"/>
    <Approved_x0020_by_x0020_PM_x0020_for_x0020_routing xmlns="33646793-3d51-4e17-a8f1-9d0ee2d77e4b" xsi:nil="true"/>
    <_Version xmlns="http://schemas.microsoft.com/sharepoint/v3/fields"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C9EBA-0864-4FAE-877A-A68627EDA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33646793-3d51-4e17-a8f1-9d0ee2d77e4b"/>
    <ds:schemaRef ds:uri="92810d9f-85a8-4947-9fd6-c4bbade4f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DDFD0F-405A-470A-A7C7-ABA096B9DC00}">
  <ds:schemaRefs>
    <ds:schemaRef ds:uri="http://schemas.microsoft.com/office/2006/metadata/customXsn"/>
  </ds:schemaRefs>
</ds:datastoreItem>
</file>

<file path=customXml/itemProps3.xml><?xml version="1.0" encoding="utf-8"?>
<ds:datastoreItem xmlns:ds="http://schemas.openxmlformats.org/officeDocument/2006/customXml" ds:itemID="{5564A51B-FF24-44E7-8698-80EF635706CF}">
  <ds:schemaRefs>
    <ds:schemaRef ds:uri="http://schemas.microsoft.com/sharepoint/v3/contenttype/forms"/>
  </ds:schemaRefs>
</ds:datastoreItem>
</file>

<file path=customXml/itemProps4.xml><?xml version="1.0" encoding="utf-8"?>
<ds:datastoreItem xmlns:ds="http://schemas.openxmlformats.org/officeDocument/2006/customXml" ds:itemID="{2623A4DA-5A79-4852-AA28-99E395C74CF8}">
  <ds:schemaRefs>
    <ds:schemaRef ds:uri="33646793-3d51-4e17-a8f1-9d0ee2d77e4b"/>
    <ds:schemaRef ds:uri="http://purl.org/dc/elements/1.1/"/>
    <ds:schemaRef ds:uri="http://schemas.microsoft.com/office/2006/metadata/properties"/>
    <ds:schemaRef ds:uri="http://schemas.microsoft.com/office/infopath/2007/PartnerControls"/>
    <ds:schemaRef ds:uri="92810d9f-85a8-4947-9fd6-c4bbade4f97f"/>
    <ds:schemaRef ds:uri="http://schemas.microsoft.com/sharepoint/v3"/>
    <ds:schemaRef ds:uri="http://purl.org/dc/terms/"/>
    <ds:schemaRef ds:uri="http://schemas.microsoft.com/office/2006/documentManagement/types"/>
    <ds:schemaRef ds:uri="http://purl.org/dc/dcmitype/"/>
    <ds:schemaRef ds:uri="http://schemas.openxmlformats.org/package/2006/metadata/core-properties"/>
    <ds:schemaRef ds:uri="http://schemas.microsoft.com/sharepoint/v3/fields"/>
    <ds:schemaRef ds:uri="http://www.w3.org/XML/1998/namespace"/>
  </ds:schemaRefs>
</ds:datastoreItem>
</file>

<file path=customXml/itemProps5.xml><?xml version="1.0" encoding="utf-8"?>
<ds:datastoreItem xmlns:ds="http://schemas.openxmlformats.org/officeDocument/2006/customXml" ds:itemID="{8936D1C8-FA4E-4622-AC58-F297CE8F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3382</Words>
  <Characters>19283</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"Take it Back</vt:lpstr>
    </vt:vector>
  </TitlesOfParts>
  <Company>R.M.O.C</Company>
  <LinksUpToDate>false</LinksUpToDate>
  <CharactersWithSpaces>22620</CharactersWithSpaces>
  <SharedDoc>false</SharedDoc>
  <HLinks>
    <vt:vector size="78" baseType="variant">
      <vt:variant>
        <vt:i4>3407990</vt:i4>
      </vt:variant>
      <vt:variant>
        <vt:i4>273</vt:i4>
      </vt:variant>
      <vt:variant>
        <vt:i4>0</vt:i4>
      </vt:variant>
      <vt:variant>
        <vt:i4>5</vt:i4>
      </vt:variant>
      <vt:variant>
        <vt:lpwstr>http://www.basel.int/about.html</vt:lpwstr>
      </vt:variant>
      <vt:variant>
        <vt:lpwstr/>
      </vt:variant>
      <vt:variant>
        <vt:i4>3932285</vt:i4>
      </vt:variant>
      <vt:variant>
        <vt:i4>78</vt:i4>
      </vt:variant>
      <vt:variant>
        <vt:i4>0</vt:i4>
      </vt:variant>
      <vt:variant>
        <vt:i4>5</vt:i4>
      </vt:variant>
      <vt:variant>
        <vt:lpwstr>https://fortress.wa.gov/ecy/epr/collector.aspx</vt:lpwstr>
      </vt:variant>
      <vt:variant>
        <vt:lpwstr/>
      </vt:variant>
      <vt:variant>
        <vt:i4>5046336</vt:i4>
      </vt:variant>
      <vt:variant>
        <vt:i4>71</vt:i4>
      </vt:variant>
      <vt:variant>
        <vt:i4>0</vt:i4>
      </vt:variant>
      <vt:variant>
        <vt:i4>5</vt:i4>
      </vt:variant>
      <vt:variant>
        <vt:lpwstr>http://www.ecyclewashington.org/</vt:lpwstr>
      </vt:variant>
      <vt:variant>
        <vt:lpwstr/>
      </vt:variant>
      <vt:variant>
        <vt:i4>4063301</vt:i4>
      </vt:variant>
      <vt:variant>
        <vt:i4>29</vt:i4>
      </vt:variant>
      <vt:variant>
        <vt:i4>0</vt:i4>
      </vt:variant>
      <vt:variant>
        <vt:i4>5</vt:i4>
      </vt:variant>
      <vt:variant>
        <vt:lpwstr>mailto:Lauren.Cole@metrokc.gov</vt:lpwstr>
      </vt:variant>
      <vt:variant>
        <vt:lpwstr/>
      </vt:variant>
      <vt:variant>
        <vt:i4>5767243</vt:i4>
      </vt:variant>
      <vt:variant>
        <vt:i4>26</vt:i4>
      </vt:variant>
      <vt:variant>
        <vt:i4>0</vt:i4>
      </vt:variant>
      <vt:variant>
        <vt:i4>5</vt:i4>
      </vt:variant>
      <vt:variant>
        <vt:lpwstr>http://www.ecy.wa.gov/pubs/98407c.pdf</vt:lpwstr>
      </vt:variant>
      <vt:variant>
        <vt:lpwstr/>
      </vt:variant>
      <vt:variant>
        <vt:i4>3735597</vt:i4>
      </vt:variant>
      <vt:variant>
        <vt:i4>23</vt:i4>
      </vt:variant>
      <vt:variant>
        <vt:i4>0</vt:i4>
      </vt:variant>
      <vt:variant>
        <vt:i4>5</vt:i4>
      </vt:variant>
      <vt:variant>
        <vt:lpwstr>http://www.ecy.wa.gov/pubs/0204017.pdf</vt:lpwstr>
      </vt:variant>
      <vt:variant>
        <vt:lpwstr/>
      </vt:variant>
      <vt:variant>
        <vt:i4>5505113</vt:i4>
      </vt:variant>
      <vt:variant>
        <vt:i4>20</vt:i4>
      </vt:variant>
      <vt:variant>
        <vt:i4>0</vt:i4>
      </vt:variant>
      <vt:variant>
        <vt:i4>5</vt:i4>
      </vt:variant>
      <vt:variant>
        <vt:lpwstr>http://www.oecd.org/</vt:lpwstr>
      </vt:variant>
      <vt:variant>
        <vt:lpwstr/>
      </vt:variant>
      <vt:variant>
        <vt:i4>2359384</vt:i4>
      </vt:variant>
      <vt:variant>
        <vt:i4>17</vt:i4>
      </vt:variant>
      <vt:variant>
        <vt:i4>0</vt:i4>
      </vt:variant>
      <vt:variant>
        <vt:i4>5</vt:i4>
      </vt:variant>
      <vt:variant>
        <vt:lpwstr>http://europa.eu.int/abc/governments/index_en.htm</vt:lpwstr>
      </vt:variant>
      <vt:variant>
        <vt:lpwstr>members</vt:lpwstr>
      </vt:variant>
      <vt:variant>
        <vt:i4>3407990</vt:i4>
      </vt:variant>
      <vt:variant>
        <vt:i4>14</vt:i4>
      </vt:variant>
      <vt:variant>
        <vt:i4>0</vt:i4>
      </vt:variant>
      <vt:variant>
        <vt:i4>5</vt:i4>
      </vt:variant>
      <vt:variant>
        <vt:lpwstr>http://www.basel.int/about.html</vt:lpwstr>
      </vt:variant>
      <vt:variant>
        <vt:lpwstr/>
      </vt:variant>
      <vt:variant>
        <vt:i4>3932285</vt:i4>
      </vt:variant>
      <vt:variant>
        <vt:i4>11</vt:i4>
      </vt:variant>
      <vt:variant>
        <vt:i4>0</vt:i4>
      </vt:variant>
      <vt:variant>
        <vt:i4>5</vt:i4>
      </vt:variant>
      <vt:variant>
        <vt:lpwstr>https://fortress.wa.gov/ecy/epr/collector.aspx</vt:lpwstr>
      </vt:variant>
      <vt:variant>
        <vt:lpwstr/>
      </vt:variant>
      <vt:variant>
        <vt:i4>4849680</vt:i4>
      </vt:variant>
      <vt:variant>
        <vt:i4>8</vt:i4>
      </vt:variant>
      <vt:variant>
        <vt:i4>0</vt:i4>
      </vt:variant>
      <vt:variant>
        <vt:i4>5</vt:i4>
      </vt:variant>
      <vt:variant>
        <vt:lpwstr>http://www.wmmfa.net/</vt:lpwstr>
      </vt:variant>
      <vt:variant>
        <vt:lpwstr/>
      </vt:variant>
      <vt:variant>
        <vt:i4>7012386</vt:i4>
      </vt:variant>
      <vt:variant>
        <vt:i4>5</vt:i4>
      </vt:variant>
      <vt:variant>
        <vt:i4>0</vt:i4>
      </vt:variant>
      <vt:variant>
        <vt:i4>5</vt:i4>
      </vt:variant>
      <vt:variant>
        <vt:lpwstr>http://www.ecy.wa.gov/biblio/wac173900.html</vt:lpwstr>
      </vt:variant>
      <vt:variant>
        <vt:lpwstr/>
      </vt:variant>
      <vt:variant>
        <vt:i4>4784185</vt:i4>
      </vt:variant>
      <vt:variant>
        <vt:i4>2</vt:i4>
      </vt:variant>
      <vt:variant>
        <vt:i4>0</vt:i4>
      </vt:variant>
      <vt:variant>
        <vt:i4>5</vt:i4>
      </vt:variant>
      <vt:variant>
        <vt:lpwstr>mailto:Lisa.Sepanski@metrokc.gov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it Back</dc:title>
  <dc:creator>25-1321</dc:creator>
  <cp:lastModifiedBy>Beach, Jay</cp:lastModifiedBy>
  <cp:revision>2</cp:revision>
  <cp:lastPrinted>2016-07-28T14:27:00Z</cp:lastPrinted>
  <dcterms:created xsi:type="dcterms:W3CDTF">2019-05-29T15:38:00Z</dcterms:created>
  <dcterms:modified xsi:type="dcterms:W3CDTF">2019-05-29T15:38:00Z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0x010100E86233AC42D34940A9D6D82835DC98BE</vt:lpwstr>
  </property>
</Properties>
</file>