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4297" w14:textId="77777777" w:rsidR="00217BEC" w:rsidRPr="00B43EF4" w:rsidRDefault="00217BEC" w:rsidP="00217BEC">
      <w:pPr>
        <w:keepNext/>
        <w:tabs>
          <w:tab w:val="left" w:pos="360"/>
        </w:tabs>
        <w:spacing w:after="0"/>
        <w:jc w:val="center"/>
        <w:outlineLvl w:val="0"/>
        <w:rPr>
          <w:rFonts w:ascii="Arial" w:eastAsia="Times New Roman" w:hAnsi="Arial" w:cs="Arial"/>
          <w:b/>
          <w:bCs/>
          <w:sz w:val="24"/>
          <w:szCs w:val="24"/>
        </w:rPr>
      </w:pPr>
      <w:r w:rsidRPr="00B43EF4">
        <w:rPr>
          <w:rFonts w:ascii="Arial" w:eastAsia="Times New Roman" w:hAnsi="Arial" w:cs="Arial"/>
          <w:b/>
          <w:bCs/>
          <w:sz w:val="24"/>
          <w:szCs w:val="24"/>
          <w:u w:val="single"/>
        </w:rPr>
        <w:t>Public Records Committee (PRC)</w:t>
      </w:r>
    </w:p>
    <w:p w14:paraId="1A10840F" w14:textId="77777777" w:rsidR="00217BEC" w:rsidRPr="00B43EF4" w:rsidRDefault="00217BEC" w:rsidP="00217BEC">
      <w:pPr>
        <w:spacing w:after="0"/>
        <w:jc w:val="center"/>
        <w:rPr>
          <w:rFonts w:ascii="Arial" w:eastAsia="Times New Roman" w:hAnsi="Arial" w:cs="Arial"/>
          <w:sz w:val="24"/>
          <w:szCs w:val="24"/>
        </w:rPr>
      </w:pPr>
      <w:r>
        <w:rPr>
          <w:rFonts w:ascii="Arial" w:eastAsia="Times New Roman" w:hAnsi="Arial" w:cs="Arial"/>
          <w:sz w:val="24"/>
          <w:szCs w:val="24"/>
        </w:rPr>
        <w:t>Skype</w:t>
      </w:r>
    </w:p>
    <w:p w14:paraId="06A6E7D4" w14:textId="77777777" w:rsidR="00217BEC" w:rsidRPr="00B43EF4" w:rsidRDefault="00217BEC" w:rsidP="00217BEC">
      <w:pPr>
        <w:spacing w:after="0"/>
        <w:jc w:val="center"/>
        <w:rPr>
          <w:rFonts w:ascii="Arial" w:eastAsia="Times New Roman" w:hAnsi="Arial" w:cs="Arial"/>
          <w:sz w:val="24"/>
          <w:szCs w:val="24"/>
        </w:rPr>
      </w:pPr>
      <w:r>
        <w:rPr>
          <w:rFonts w:ascii="Arial" w:eastAsia="Times New Roman" w:hAnsi="Arial" w:cs="Arial"/>
          <w:sz w:val="24"/>
          <w:szCs w:val="24"/>
        </w:rPr>
        <w:t>April 7</w:t>
      </w:r>
      <w:r w:rsidRPr="00B43EF4">
        <w:rPr>
          <w:rFonts w:ascii="Arial" w:eastAsia="Times New Roman" w:hAnsi="Arial" w:cs="Arial"/>
          <w:sz w:val="24"/>
          <w:szCs w:val="24"/>
        </w:rPr>
        <w:t>, 2020</w:t>
      </w:r>
    </w:p>
    <w:p w14:paraId="4C186238" w14:textId="77777777" w:rsidR="00217BEC" w:rsidRPr="00B43EF4" w:rsidRDefault="00217BEC" w:rsidP="00217BEC">
      <w:pPr>
        <w:spacing w:after="0"/>
        <w:jc w:val="center"/>
        <w:rPr>
          <w:rFonts w:ascii="Arial" w:eastAsia="Times New Roman" w:hAnsi="Arial" w:cs="Arial"/>
          <w:sz w:val="24"/>
          <w:szCs w:val="24"/>
        </w:rPr>
      </w:pPr>
      <w:r w:rsidRPr="00B43EF4">
        <w:rPr>
          <w:rFonts w:ascii="Arial" w:eastAsia="Times New Roman" w:hAnsi="Arial" w:cs="Arial"/>
          <w:sz w:val="24"/>
          <w:szCs w:val="24"/>
        </w:rPr>
        <w:t>3:30-4:30 pm</w:t>
      </w:r>
    </w:p>
    <w:p w14:paraId="5E7CCCA4" w14:textId="7698BE3D" w:rsidR="00217BEC" w:rsidRDefault="00217BEC" w:rsidP="00217BEC">
      <w:pPr>
        <w:spacing w:after="0"/>
        <w:jc w:val="center"/>
        <w:rPr>
          <w:rFonts w:ascii="Arial" w:eastAsia="Times New Roman" w:hAnsi="Arial" w:cs="Arial"/>
          <w:sz w:val="24"/>
          <w:szCs w:val="24"/>
        </w:rPr>
      </w:pPr>
    </w:p>
    <w:p w14:paraId="74C3A8A9" w14:textId="04EAA3C3" w:rsidR="00217BEC" w:rsidRPr="00B43EF4" w:rsidRDefault="00217BEC" w:rsidP="00217BEC">
      <w:pPr>
        <w:spacing w:after="120"/>
        <w:rPr>
          <w:rFonts w:ascii="Arial" w:eastAsia="Times New Roman" w:hAnsi="Arial" w:cs="Arial"/>
          <w:sz w:val="24"/>
          <w:szCs w:val="24"/>
        </w:rPr>
      </w:pPr>
      <w:r w:rsidRPr="00B43EF4">
        <w:rPr>
          <w:rFonts w:ascii="Arial" w:eastAsia="Times New Roman" w:hAnsi="Arial" w:cs="Arial"/>
          <w:b/>
          <w:bCs/>
          <w:sz w:val="24"/>
          <w:szCs w:val="24"/>
        </w:rPr>
        <w:t xml:space="preserve">Attendance: </w:t>
      </w:r>
      <w:r w:rsidR="00B72FC2" w:rsidRPr="00B72FC2">
        <w:rPr>
          <w:rFonts w:ascii="Arial" w:eastAsia="Times New Roman" w:hAnsi="Arial" w:cs="Arial"/>
          <w:sz w:val="24"/>
          <w:szCs w:val="24"/>
        </w:rPr>
        <w:t>All atte</w:t>
      </w:r>
      <w:r w:rsidR="000D6236">
        <w:rPr>
          <w:rFonts w:ascii="Arial" w:eastAsia="Times New Roman" w:hAnsi="Arial" w:cs="Arial"/>
          <w:sz w:val="24"/>
          <w:szCs w:val="24"/>
        </w:rPr>
        <w:t xml:space="preserve">ndees joined the meeting </w:t>
      </w:r>
      <w:r w:rsidR="003B16CC">
        <w:rPr>
          <w:rFonts w:ascii="Arial" w:eastAsia="Times New Roman" w:hAnsi="Arial" w:cs="Arial"/>
          <w:sz w:val="24"/>
          <w:szCs w:val="24"/>
        </w:rPr>
        <w:t>remotely</w:t>
      </w:r>
      <w:r w:rsidR="000D6236">
        <w:rPr>
          <w:rFonts w:ascii="Arial" w:eastAsia="Times New Roman" w:hAnsi="Arial" w:cs="Arial"/>
          <w:sz w:val="24"/>
          <w:szCs w:val="24"/>
        </w:rPr>
        <w:t xml:space="preserve">. </w:t>
      </w:r>
      <w:r w:rsidRPr="00B43EF4">
        <w:rPr>
          <w:rFonts w:ascii="Arial" w:eastAsia="Times New Roman" w:hAnsi="Arial" w:cs="Arial"/>
          <w:sz w:val="24"/>
          <w:szCs w:val="24"/>
        </w:rPr>
        <w:t>Below are the attendees of the meeting:</w:t>
      </w:r>
    </w:p>
    <w:tbl>
      <w:tblPr>
        <w:tblW w:w="10682" w:type="dxa"/>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32"/>
        <w:gridCol w:w="6750"/>
      </w:tblGrid>
      <w:tr w:rsidR="00217BEC" w:rsidRPr="00B43EF4" w14:paraId="07DD071E" w14:textId="77777777" w:rsidTr="00584F0F">
        <w:trPr>
          <w:trHeight w:val="249"/>
        </w:trPr>
        <w:tc>
          <w:tcPr>
            <w:tcW w:w="3932" w:type="dxa"/>
            <w:shd w:val="clear" w:color="auto" w:fill="D9E2F3" w:themeFill="accent1" w:themeFillTint="33"/>
            <w:vAlign w:val="center"/>
          </w:tcPr>
          <w:p w14:paraId="112A499E" w14:textId="77777777" w:rsidR="00217BEC" w:rsidRPr="00B43EF4" w:rsidRDefault="00217BEC" w:rsidP="000241AB">
            <w:pPr>
              <w:jc w:val="center"/>
              <w:rPr>
                <w:rFonts w:ascii="Arial" w:hAnsi="Arial" w:cs="Arial"/>
                <w:sz w:val="24"/>
                <w:szCs w:val="24"/>
              </w:rPr>
            </w:pPr>
            <w:r w:rsidRPr="00B43EF4">
              <w:rPr>
                <w:rFonts w:ascii="Arial" w:hAnsi="Arial" w:cs="Arial"/>
                <w:sz w:val="24"/>
                <w:szCs w:val="24"/>
              </w:rPr>
              <w:t>Organization</w:t>
            </w:r>
          </w:p>
        </w:tc>
        <w:tc>
          <w:tcPr>
            <w:tcW w:w="6750" w:type="dxa"/>
            <w:tcBorders>
              <w:left w:val="single" w:sz="4" w:space="0" w:color="auto"/>
            </w:tcBorders>
            <w:shd w:val="clear" w:color="auto" w:fill="D9E2F3" w:themeFill="accent1" w:themeFillTint="33"/>
            <w:vAlign w:val="center"/>
          </w:tcPr>
          <w:p w14:paraId="1E56ED5F" w14:textId="77777777" w:rsidR="00217BEC" w:rsidRPr="00B43EF4" w:rsidRDefault="00217BEC" w:rsidP="000241AB">
            <w:pPr>
              <w:jc w:val="center"/>
              <w:rPr>
                <w:rFonts w:ascii="Arial" w:hAnsi="Arial" w:cs="Arial"/>
                <w:sz w:val="24"/>
                <w:szCs w:val="24"/>
              </w:rPr>
            </w:pPr>
            <w:r w:rsidRPr="00B43EF4">
              <w:rPr>
                <w:rFonts w:ascii="Arial" w:hAnsi="Arial" w:cs="Arial"/>
                <w:sz w:val="24"/>
                <w:szCs w:val="24"/>
              </w:rPr>
              <w:t>Name[s]</w:t>
            </w:r>
          </w:p>
        </w:tc>
      </w:tr>
      <w:tr w:rsidR="00217BEC" w:rsidRPr="00B43EF4" w14:paraId="1E973B7A" w14:textId="77777777" w:rsidTr="00584F0F">
        <w:trPr>
          <w:trHeight w:val="501"/>
        </w:trPr>
        <w:tc>
          <w:tcPr>
            <w:tcW w:w="3932" w:type="dxa"/>
            <w:vAlign w:val="center"/>
          </w:tcPr>
          <w:p w14:paraId="4566C6D1"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Adult &amp; Juvenile Detention</w:t>
            </w:r>
          </w:p>
        </w:tc>
        <w:tc>
          <w:tcPr>
            <w:tcW w:w="6750" w:type="dxa"/>
            <w:tcBorders>
              <w:left w:val="single" w:sz="4" w:space="0" w:color="auto"/>
            </w:tcBorders>
          </w:tcPr>
          <w:p w14:paraId="12E60D41" w14:textId="77777777" w:rsidR="00217BEC" w:rsidRPr="00B43EF4" w:rsidRDefault="00217BEC" w:rsidP="000241AB">
            <w:pPr>
              <w:rPr>
                <w:rFonts w:ascii="Arial" w:hAnsi="Arial" w:cs="Arial"/>
                <w:sz w:val="24"/>
                <w:szCs w:val="24"/>
              </w:rPr>
            </w:pPr>
          </w:p>
        </w:tc>
      </w:tr>
      <w:tr w:rsidR="00217BEC" w:rsidRPr="00B43EF4" w14:paraId="4A20B517" w14:textId="77777777" w:rsidTr="00584F0F">
        <w:trPr>
          <w:trHeight w:val="501"/>
        </w:trPr>
        <w:tc>
          <w:tcPr>
            <w:tcW w:w="3932" w:type="dxa"/>
            <w:vAlign w:val="center"/>
          </w:tcPr>
          <w:p w14:paraId="2AD16806"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Assessor’s Office</w:t>
            </w:r>
          </w:p>
        </w:tc>
        <w:tc>
          <w:tcPr>
            <w:tcW w:w="6750" w:type="dxa"/>
            <w:tcBorders>
              <w:left w:val="single" w:sz="4" w:space="0" w:color="auto"/>
            </w:tcBorders>
          </w:tcPr>
          <w:p w14:paraId="3E908A91" w14:textId="77777777" w:rsidR="00217BEC" w:rsidRPr="00B43EF4" w:rsidRDefault="00217BEC" w:rsidP="000241AB">
            <w:pPr>
              <w:rPr>
                <w:rFonts w:ascii="Arial" w:hAnsi="Arial" w:cs="Arial"/>
                <w:sz w:val="24"/>
                <w:szCs w:val="24"/>
              </w:rPr>
            </w:pPr>
          </w:p>
        </w:tc>
      </w:tr>
      <w:tr w:rsidR="00217BEC" w:rsidRPr="00B43EF4" w14:paraId="3789F854" w14:textId="77777777" w:rsidTr="00584F0F">
        <w:trPr>
          <w:trHeight w:val="501"/>
        </w:trPr>
        <w:tc>
          <w:tcPr>
            <w:tcW w:w="3932" w:type="dxa"/>
            <w:vAlign w:val="center"/>
          </w:tcPr>
          <w:p w14:paraId="63D01A15"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Community &amp; Human Services</w:t>
            </w:r>
          </w:p>
        </w:tc>
        <w:tc>
          <w:tcPr>
            <w:tcW w:w="6750" w:type="dxa"/>
            <w:tcBorders>
              <w:left w:val="single" w:sz="4" w:space="0" w:color="auto"/>
            </w:tcBorders>
          </w:tcPr>
          <w:p w14:paraId="41857298" w14:textId="7230F3AF" w:rsidR="00217BEC" w:rsidRPr="00B43EF4" w:rsidRDefault="00DE4CBF" w:rsidP="000241AB">
            <w:pPr>
              <w:rPr>
                <w:rFonts w:ascii="Arial" w:hAnsi="Arial" w:cs="Arial"/>
                <w:sz w:val="24"/>
                <w:szCs w:val="24"/>
              </w:rPr>
            </w:pPr>
            <w:r>
              <w:rPr>
                <w:rFonts w:ascii="Arial" w:hAnsi="Arial" w:cs="Arial"/>
                <w:sz w:val="24"/>
                <w:szCs w:val="24"/>
              </w:rPr>
              <w:t>Alex Conn</w:t>
            </w:r>
            <w:r w:rsidR="00615054">
              <w:rPr>
                <w:rFonts w:ascii="Arial" w:hAnsi="Arial" w:cs="Arial"/>
                <w:sz w:val="24"/>
                <w:szCs w:val="24"/>
              </w:rPr>
              <w:t xml:space="preserve">, Jennifer Guy </w:t>
            </w:r>
          </w:p>
        </w:tc>
      </w:tr>
      <w:tr w:rsidR="00217BEC" w:rsidRPr="00B43EF4" w14:paraId="5D59D833" w14:textId="77777777" w:rsidTr="00584F0F">
        <w:trPr>
          <w:trHeight w:val="501"/>
        </w:trPr>
        <w:tc>
          <w:tcPr>
            <w:tcW w:w="3932" w:type="dxa"/>
            <w:vAlign w:val="center"/>
          </w:tcPr>
          <w:p w14:paraId="43087074"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District Court</w:t>
            </w:r>
          </w:p>
        </w:tc>
        <w:tc>
          <w:tcPr>
            <w:tcW w:w="6750" w:type="dxa"/>
            <w:tcBorders>
              <w:left w:val="single" w:sz="4" w:space="0" w:color="auto"/>
            </w:tcBorders>
          </w:tcPr>
          <w:p w14:paraId="35CEE5FD" w14:textId="77777777" w:rsidR="00217BEC" w:rsidRPr="00B43EF4" w:rsidRDefault="00217BEC" w:rsidP="000241AB">
            <w:pPr>
              <w:rPr>
                <w:rFonts w:ascii="Arial" w:hAnsi="Arial" w:cs="Arial"/>
                <w:sz w:val="24"/>
                <w:szCs w:val="24"/>
              </w:rPr>
            </w:pPr>
          </w:p>
        </w:tc>
      </w:tr>
      <w:tr w:rsidR="00217BEC" w:rsidRPr="00B43EF4" w14:paraId="41D1A619" w14:textId="77777777" w:rsidTr="00584F0F">
        <w:trPr>
          <w:trHeight w:val="501"/>
        </w:trPr>
        <w:tc>
          <w:tcPr>
            <w:tcW w:w="3932" w:type="dxa"/>
            <w:vAlign w:val="center"/>
          </w:tcPr>
          <w:p w14:paraId="5AC80CB2"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Elections</w:t>
            </w:r>
          </w:p>
        </w:tc>
        <w:tc>
          <w:tcPr>
            <w:tcW w:w="6750" w:type="dxa"/>
            <w:tcBorders>
              <w:left w:val="single" w:sz="4" w:space="0" w:color="auto"/>
            </w:tcBorders>
          </w:tcPr>
          <w:p w14:paraId="479BDF48" w14:textId="77777777" w:rsidR="00217BEC" w:rsidRPr="00B43EF4" w:rsidRDefault="00217BEC" w:rsidP="000241AB">
            <w:pPr>
              <w:rPr>
                <w:rFonts w:ascii="Arial" w:hAnsi="Arial" w:cs="Arial"/>
                <w:sz w:val="24"/>
                <w:szCs w:val="24"/>
              </w:rPr>
            </w:pPr>
          </w:p>
        </w:tc>
      </w:tr>
      <w:tr w:rsidR="00217BEC" w:rsidRPr="00B43EF4" w14:paraId="5A55F425" w14:textId="77777777" w:rsidTr="00584F0F">
        <w:trPr>
          <w:trHeight w:val="501"/>
        </w:trPr>
        <w:tc>
          <w:tcPr>
            <w:tcW w:w="3932" w:type="dxa"/>
            <w:vAlign w:val="center"/>
          </w:tcPr>
          <w:p w14:paraId="22DDD7DD"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Executive Services</w:t>
            </w:r>
          </w:p>
        </w:tc>
        <w:tc>
          <w:tcPr>
            <w:tcW w:w="6750" w:type="dxa"/>
            <w:tcBorders>
              <w:left w:val="single" w:sz="4" w:space="0" w:color="auto"/>
            </w:tcBorders>
          </w:tcPr>
          <w:p w14:paraId="33AEF767" w14:textId="7B232A5D" w:rsidR="00217BEC" w:rsidRPr="00B43EF4" w:rsidRDefault="00DE4CBF" w:rsidP="000241AB">
            <w:pPr>
              <w:rPr>
                <w:rFonts w:ascii="Arial" w:hAnsi="Arial" w:cs="Arial"/>
                <w:sz w:val="24"/>
                <w:szCs w:val="24"/>
              </w:rPr>
            </w:pPr>
            <w:r>
              <w:rPr>
                <w:rFonts w:ascii="Arial" w:hAnsi="Arial" w:cs="Arial"/>
                <w:sz w:val="24"/>
                <w:szCs w:val="24"/>
              </w:rPr>
              <w:t>Cindy Cawaling</w:t>
            </w:r>
          </w:p>
        </w:tc>
      </w:tr>
      <w:tr w:rsidR="00217BEC" w:rsidRPr="00B43EF4" w14:paraId="227D854C" w14:textId="77777777" w:rsidTr="00584F0F">
        <w:trPr>
          <w:trHeight w:val="501"/>
        </w:trPr>
        <w:tc>
          <w:tcPr>
            <w:tcW w:w="3932" w:type="dxa"/>
            <w:vAlign w:val="center"/>
          </w:tcPr>
          <w:p w14:paraId="2E842574"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Executive Services/RALS/ARMMS</w:t>
            </w:r>
          </w:p>
        </w:tc>
        <w:tc>
          <w:tcPr>
            <w:tcW w:w="6750" w:type="dxa"/>
            <w:tcBorders>
              <w:left w:val="single" w:sz="4" w:space="0" w:color="auto"/>
            </w:tcBorders>
          </w:tcPr>
          <w:p w14:paraId="1E9DB034" w14:textId="5C6A31E7" w:rsidR="00217BEC" w:rsidRPr="00B43EF4" w:rsidRDefault="00DE4CBF" w:rsidP="000241AB">
            <w:pPr>
              <w:rPr>
                <w:rFonts w:ascii="Arial" w:hAnsi="Arial" w:cs="Arial"/>
                <w:sz w:val="24"/>
                <w:szCs w:val="24"/>
              </w:rPr>
            </w:pPr>
            <w:r>
              <w:rPr>
                <w:rFonts w:ascii="Arial" w:hAnsi="Arial" w:cs="Arial"/>
                <w:sz w:val="24"/>
                <w:szCs w:val="24"/>
              </w:rPr>
              <w:t xml:space="preserve">Dani Boucher, Ellie Browning, Deb Kennedy, </w:t>
            </w:r>
            <w:r w:rsidR="00BA7977">
              <w:rPr>
                <w:rFonts w:ascii="Arial" w:hAnsi="Arial" w:cs="Arial"/>
                <w:sz w:val="24"/>
                <w:szCs w:val="24"/>
              </w:rPr>
              <w:t xml:space="preserve">Valerie Vega, </w:t>
            </w:r>
            <w:r w:rsidR="001F2DAF">
              <w:rPr>
                <w:rFonts w:ascii="Arial" w:hAnsi="Arial" w:cs="Arial"/>
                <w:sz w:val="24"/>
                <w:szCs w:val="24"/>
              </w:rPr>
              <w:t xml:space="preserve">Ryan Wadleigh </w:t>
            </w:r>
          </w:p>
        </w:tc>
      </w:tr>
      <w:tr w:rsidR="00217BEC" w:rsidRPr="00B43EF4" w14:paraId="518BB17B" w14:textId="77777777" w:rsidTr="00584F0F">
        <w:trPr>
          <w:trHeight w:val="501"/>
        </w:trPr>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F763F"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Executive Services: Office of Risk Management Services</w:t>
            </w:r>
          </w:p>
        </w:tc>
        <w:tc>
          <w:tcPr>
            <w:tcW w:w="6750" w:type="dxa"/>
            <w:tcBorders>
              <w:top w:val="single" w:sz="8" w:space="0" w:color="000000" w:themeColor="text1"/>
              <w:left w:val="single" w:sz="4" w:space="0" w:color="auto"/>
              <w:bottom w:val="single" w:sz="8" w:space="0" w:color="000000" w:themeColor="text1"/>
              <w:right w:val="single" w:sz="8" w:space="0" w:color="000000" w:themeColor="text1"/>
            </w:tcBorders>
          </w:tcPr>
          <w:p w14:paraId="03182D3A" w14:textId="5DC9C56A" w:rsidR="00217BEC" w:rsidRPr="00B43EF4" w:rsidRDefault="00F700BA" w:rsidP="000241AB">
            <w:pPr>
              <w:rPr>
                <w:rFonts w:ascii="Arial" w:hAnsi="Arial" w:cs="Arial"/>
                <w:sz w:val="24"/>
                <w:szCs w:val="24"/>
              </w:rPr>
            </w:pPr>
            <w:r>
              <w:rPr>
                <w:rFonts w:ascii="Arial" w:hAnsi="Arial" w:cs="Arial"/>
                <w:sz w:val="24"/>
                <w:szCs w:val="24"/>
              </w:rPr>
              <w:t>Shelby Miklethun</w:t>
            </w:r>
            <w:r w:rsidR="001F5E52">
              <w:rPr>
                <w:rFonts w:ascii="Arial" w:hAnsi="Arial" w:cs="Arial"/>
                <w:sz w:val="24"/>
                <w:szCs w:val="24"/>
              </w:rPr>
              <w:t>, Stephanie Santos</w:t>
            </w:r>
          </w:p>
        </w:tc>
      </w:tr>
      <w:tr w:rsidR="00217BEC" w:rsidRPr="00B43EF4" w14:paraId="54D5570F" w14:textId="77777777" w:rsidTr="00584F0F">
        <w:trPr>
          <w:trHeight w:val="501"/>
        </w:trPr>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24AA5A"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Executive Services: Records &amp; Licensing Services</w:t>
            </w:r>
          </w:p>
        </w:tc>
        <w:tc>
          <w:tcPr>
            <w:tcW w:w="6750" w:type="dxa"/>
            <w:tcBorders>
              <w:top w:val="single" w:sz="8" w:space="0" w:color="000000" w:themeColor="text1"/>
              <w:left w:val="single" w:sz="4" w:space="0" w:color="auto"/>
              <w:bottom w:val="single" w:sz="8" w:space="0" w:color="000000" w:themeColor="text1"/>
              <w:right w:val="single" w:sz="8" w:space="0" w:color="000000" w:themeColor="text1"/>
            </w:tcBorders>
          </w:tcPr>
          <w:p w14:paraId="54A83A67" w14:textId="1FF1E869" w:rsidR="00217BEC" w:rsidRPr="00B43EF4" w:rsidRDefault="00C76639" w:rsidP="000241AB">
            <w:pPr>
              <w:rPr>
                <w:rFonts w:ascii="Arial" w:hAnsi="Arial" w:cs="Arial"/>
                <w:sz w:val="24"/>
                <w:szCs w:val="24"/>
              </w:rPr>
            </w:pPr>
            <w:r>
              <w:rPr>
                <w:rFonts w:ascii="Arial" w:hAnsi="Arial" w:cs="Arial"/>
                <w:sz w:val="24"/>
                <w:szCs w:val="24"/>
              </w:rPr>
              <w:t>Norm Alberg (chair)</w:t>
            </w:r>
          </w:p>
        </w:tc>
      </w:tr>
      <w:tr w:rsidR="00217BEC" w:rsidRPr="00B43EF4" w14:paraId="44580889" w14:textId="77777777" w:rsidTr="00584F0F">
        <w:trPr>
          <w:trHeight w:val="501"/>
        </w:trPr>
        <w:tc>
          <w:tcPr>
            <w:tcW w:w="3932" w:type="dxa"/>
            <w:vAlign w:val="center"/>
          </w:tcPr>
          <w:p w14:paraId="1779CBE5"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Human Resources</w:t>
            </w:r>
          </w:p>
        </w:tc>
        <w:tc>
          <w:tcPr>
            <w:tcW w:w="6750" w:type="dxa"/>
            <w:tcBorders>
              <w:left w:val="single" w:sz="4" w:space="0" w:color="auto"/>
            </w:tcBorders>
          </w:tcPr>
          <w:p w14:paraId="368FC3D1" w14:textId="77777777" w:rsidR="00217BEC" w:rsidRPr="00B43EF4" w:rsidRDefault="00217BEC" w:rsidP="000241AB">
            <w:pPr>
              <w:rPr>
                <w:rFonts w:ascii="Arial" w:hAnsi="Arial" w:cs="Arial"/>
                <w:sz w:val="24"/>
                <w:szCs w:val="24"/>
              </w:rPr>
            </w:pPr>
          </w:p>
        </w:tc>
      </w:tr>
      <w:tr w:rsidR="00217BEC" w:rsidRPr="00B43EF4" w14:paraId="638E890A" w14:textId="77777777" w:rsidTr="00584F0F">
        <w:trPr>
          <w:trHeight w:val="501"/>
        </w:trPr>
        <w:tc>
          <w:tcPr>
            <w:tcW w:w="3932" w:type="dxa"/>
            <w:vAlign w:val="center"/>
          </w:tcPr>
          <w:p w14:paraId="004C40EC"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Information Technology (KCIT)</w:t>
            </w:r>
          </w:p>
        </w:tc>
        <w:tc>
          <w:tcPr>
            <w:tcW w:w="6750" w:type="dxa"/>
            <w:tcBorders>
              <w:left w:val="single" w:sz="4" w:space="0" w:color="auto"/>
            </w:tcBorders>
          </w:tcPr>
          <w:p w14:paraId="08634659" w14:textId="1ECEBBDD" w:rsidR="00217BEC" w:rsidRPr="00B43EF4" w:rsidRDefault="0068399C" w:rsidP="000241AB">
            <w:pPr>
              <w:rPr>
                <w:rFonts w:ascii="Arial" w:hAnsi="Arial" w:cs="Arial"/>
                <w:sz w:val="24"/>
                <w:szCs w:val="24"/>
              </w:rPr>
            </w:pPr>
            <w:r>
              <w:rPr>
                <w:rFonts w:ascii="Arial" w:hAnsi="Arial" w:cs="Arial"/>
                <w:sz w:val="24"/>
                <w:szCs w:val="24"/>
              </w:rPr>
              <w:t>Syrena Ogden</w:t>
            </w:r>
            <w:r w:rsidR="00BA7977">
              <w:rPr>
                <w:rFonts w:ascii="Arial" w:hAnsi="Arial" w:cs="Arial"/>
                <w:sz w:val="24"/>
                <w:szCs w:val="24"/>
              </w:rPr>
              <w:t xml:space="preserve">, Shannon Smith </w:t>
            </w:r>
          </w:p>
        </w:tc>
      </w:tr>
      <w:tr w:rsidR="00217BEC" w:rsidRPr="00B43EF4" w14:paraId="26C1E32D" w14:textId="77777777" w:rsidTr="00584F0F">
        <w:trPr>
          <w:trHeight w:val="501"/>
        </w:trPr>
        <w:tc>
          <w:tcPr>
            <w:tcW w:w="3932" w:type="dxa"/>
            <w:vAlign w:val="center"/>
          </w:tcPr>
          <w:p w14:paraId="6E2C4280"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Judicial Administration</w:t>
            </w:r>
          </w:p>
        </w:tc>
        <w:tc>
          <w:tcPr>
            <w:tcW w:w="6750" w:type="dxa"/>
            <w:tcBorders>
              <w:left w:val="single" w:sz="4" w:space="0" w:color="auto"/>
            </w:tcBorders>
          </w:tcPr>
          <w:p w14:paraId="33001F6A" w14:textId="77777777" w:rsidR="00217BEC" w:rsidRPr="00B43EF4" w:rsidRDefault="00217BEC" w:rsidP="000241AB">
            <w:pPr>
              <w:rPr>
                <w:rFonts w:ascii="Arial" w:hAnsi="Arial" w:cs="Arial"/>
                <w:sz w:val="24"/>
                <w:szCs w:val="24"/>
              </w:rPr>
            </w:pPr>
          </w:p>
        </w:tc>
      </w:tr>
      <w:tr w:rsidR="00217BEC" w:rsidRPr="00B43EF4" w14:paraId="71B9F42C" w14:textId="77777777" w:rsidTr="00584F0F">
        <w:trPr>
          <w:trHeight w:val="501"/>
        </w:trPr>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4FBA1"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KC Council</w:t>
            </w:r>
          </w:p>
        </w:tc>
        <w:tc>
          <w:tcPr>
            <w:tcW w:w="6750" w:type="dxa"/>
            <w:tcBorders>
              <w:top w:val="single" w:sz="8" w:space="0" w:color="000000" w:themeColor="text1"/>
              <w:left w:val="single" w:sz="4" w:space="0" w:color="auto"/>
              <w:bottom w:val="single" w:sz="8" w:space="0" w:color="000000" w:themeColor="text1"/>
              <w:right w:val="single" w:sz="8" w:space="0" w:color="000000" w:themeColor="text1"/>
            </w:tcBorders>
          </w:tcPr>
          <w:p w14:paraId="46A637DD" w14:textId="21BEE382" w:rsidR="00217BEC" w:rsidRPr="00B43EF4" w:rsidRDefault="0068399C" w:rsidP="000241AB">
            <w:pPr>
              <w:rPr>
                <w:rFonts w:ascii="Arial" w:hAnsi="Arial" w:cs="Arial"/>
                <w:sz w:val="24"/>
                <w:szCs w:val="24"/>
              </w:rPr>
            </w:pPr>
            <w:r>
              <w:rPr>
                <w:rFonts w:ascii="Arial" w:hAnsi="Arial" w:cs="Arial"/>
                <w:sz w:val="24"/>
                <w:szCs w:val="24"/>
              </w:rPr>
              <w:t>Janet Masuo</w:t>
            </w:r>
          </w:p>
        </w:tc>
      </w:tr>
      <w:tr w:rsidR="00217BEC" w:rsidRPr="00B43EF4" w14:paraId="664C5E10" w14:textId="77777777" w:rsidTr="00584F0F">
        <w:trPr>
          <w:trHeight w:val="501"/>
        </w:trPr>
        <w:tc>
          <w:tcPr>
            <w:tcW w:w="3932" w:type="dxa"/>
            <w:vAlign w:val="center"/>
          </w:tcPr>
          <w:p w14:paraId="05D9227D"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KCEO</w:t>
            </w:r>
          </w:p>
        </w:tc>
        <w:tc>
          <w:tcPr>
            <w:tcW w:w="6750" w:type="dxa"/>
            <w:tcBorders>
              <w:left w:val="single" w:sz="4" w:space="0" w:color="auto"/>
            </w:tcBorders>
          </w:tcPr>
          <w:p w14:paraId="760CDB77" w14:textId="77777777" w:rsidR="00217BEC" w:rsidRPr="00B43EF4" w:rsidRDefault="00217BEC" w:rsidP="000241AB">
            <w:pPr>
              <w:rPr>
                <w:rFonts w:ascii="Arial" w:hAnsi="Arial" w:cs="Arial"/>
                <w:sz w:val="24"/>
                <w:szCs w:val="24"/>
              </w:rPr>
            </w:pPr>
          </w:p>
        </w:tc>
      </w:tr>
      <w:tr w:rsidR="00217BEC" w:rsidRPr="00B43EF4" w14:paraId="43D51C50" w14:textId="77777777" w:rsidTr="00584F0F">
        <w:trPr>
          <w:trHeight w:val="501"/>
        </w:trPr>
        <w:tc>
          <w:tcPr>
            <w:tcW w:w="3932" w:type="dxa"/>
            <w:vAlign w:val="center"/>
          </w:tcPr>
          <w:p w14:paraId="1AC17324"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Local Services</w:t>
            </w:r>
          </w:p>
        </w:tc>
        <w:tc>
          <w:tcPr>
            <w:tcW w:w="6750" w:type="dxa"/>
            <w:tcBorders>
              <w:left w:val="single" w:sz="4" w:space="0" w:color="auto"/>
            </w:tcBorders>
          </w:tcPr>
          <w:p w14:paraId="0A6AF211" w14:textId="4AA76254" w:rsidR="00217BEC" w:rsidRPr="00B43EF4" w:rsidRDefault="00C76639" w:rsidP="000241AB">
            <w:pPr>
              <w:rPr>
                <w:rFonts w:ascii="Arial" w:hAnsi="Arial" w:cs="Arial"/>
                <w:sz w:val="24"/>
                <w:szCs w:val="24"/>
              </w:rPr>
            </w:pPr>
            <w:r>
              <w:rPr>
                <w:rFonts w:ascii="Arial" w:hAnsi="Arial" w:cs="Arial"/>
                <w:sz w:val="24"/>
                <w:szCs w:val="24"/>
              </w:rPr>
              <w:t>Jonathan Bibler</w:t>
            </w:r>
            <w:r w:rsidR="00D95722">
              <w:rPr>
                <w:rFonts w:ascii="Arial" w:hAnsi="Arial" w:cs="Arial"/>
                <w:sz w:val="24"/>
                <w:szCs w:val="24"/>
              </w:rPr>
              <w:t>, Cheryl Binetti</w:t>
            </w:r>
            <w:r w:rsidR="00123B1B">
              <w:rPr>
                <w:rFonts w:ascii="Arial" w:hAnsi="Arial" w:cs="Arial"/>
                <w:sz w:val="24"/>
                <w:szCs w:val="24"/>
              </w:rPr>
              <w:t>, Margo Christianson,</w:t>
            </w:r>
            <w:r w:rsidR="00DF7085">
              <w:rPr>
                <w:rFonts w:ascii="Arial" w:hAnsi="Arial" w:cs="Arial"/>
                <w:sz w:val="24"/>
                <w:szCs w:val="24"/>
              </w:rPr>
              <w:t xml:space="preserve"> Craig McMurdo</w:t>
            </w:r>
          </w:p>
        </w:tc>
      </w:tr>
      <w:tr w:rsidR="00217BEC" w:rsidRPr="00B43EF4" w14:paraId="0F76BFC6" w14:textId="77777777" w:rsidTr="00584F0F">
        <w:trPr>
          <w:trHeight w:val="501"/>
        </w:trPr>
        <w:tc>
          <w:tcPr>
            <w:tcW w:w="3932" w:type="dxa"/>
            <w:vAlign w:val="center"/>
          </w:tcPr>
          <w:p w14:paraId="61AC145C"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Metro Transit</w:t>
            </w:r>
          </w:p>
        </w:tc>
        <w:tc>
          <w:tcPr>
            <w:tcW w:w="6750" w:type="dxa"/>
            <w:tcBorders>
              <w:left w:val="single" w:sz="4" w:space="0" w:color="auto"/>
            </w:tcBorders>
          </w:tcPr>
          <w:p w14:paraId="2195EB76" w14:textId="5D1AFC07" w:rsidR="00217BEC" w:rsidRPr="00B43EF4" w:rsidRDefault="00DF7085" w:rsidP="000241AB">
            <w:pPr>
              <w:rPr>
                <w:rFonts w:ascii="Arial" w:hAnsi="Arial" w:cs="Arial"/>
                <w:sz w:val="24"/>
                <w:szCs w:val="24"/>
              </w:rPr>
            </w:pPr>
            <w:r>
              <w:rPr>
                <w:rFonts w:ascii="Arial" w:hAnsi="Arial" w:cs="Arial"/>
                <w:sz w:val="24"/>
                <w:szCs w:val="24"/>
              </w:rPr>
              <w:t>Mirla Santiago</w:t>
            </w:r>
          </w:p>
        </w:tc>
      </w:tr>
      <w:tr w:rsidR="00217BEC" w:rsidRPr="00B43EF4" w14:paraId="20D12E10" w14:textId="77777777" w:rsidTr="00584F0F">
        <w:trPr>
          <w:trHeight w:val="501"/>
        </w:trPr>
        <w:tc>
          <w:tcPr>
            <w:tcW w:w="3932" w:type="dxa"/>
            <w:vAlign w:val="center"/>
          </w:tcPr>
          <w:p w14:paraId="59A7C15B"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Natural Resources &amp; Parks</w:t>
            </w:r>
          </w:p>
        </w:tc>
        <w:tc>
          <w:tcPr>
            <w:tcW w:w="6750" w:type="dxa"/>
            <w:tcBorders>
              <w:left w:val="single" w:sz="4" w:space="0" w:color="auto"/>
            </w:tcBorders>
          </w:tcPr>
          <w:p w14:paraId="13B1A344" w14:textId="5BC0B1C9" w:rsidR="00217BEC" w:rsidRPr="00B43EF4" w:rsidRDefault="00DE4CBF" w:rsidP="000241AB">
            <w:pPr>
              <w:rPr>
                <w:rFonts w:ascii="Arial" w:hAnsi="Arial" w:cs="Arial"/>
                <w:sz w:val="24"/>
                <w:szCs w:val="24"/>
              </w:rPr>
            </w:pPr>
            <w:r>
              <w:rPr>
                <w:rFonts w:ascii="Arial" w:hAnsi="Arial" w:cs="Arial"/>
                <w:sz w:val="24"/>
                <w:szCs w:val="24"/>
              </w:rPr>
              <w:t>Cynthia Hernandez (vice chair)</w:t>
            </w:r>
          </w:p>
        </w:tc>
      </w:tr>
      <w:tr w:rsidR="00217BEC" w:rsidRPr="00B43EF4" w14:paraId="2587A699" w14:textId="77777777" w:rsidTr="00584F0F">
        <w:trPr>
          <w:trHeight w:val="501"/>
        </w:trPr>
        <w:tc>
          <w:tcPr>
            <w:tcW w:w="3932" w:type="dxa"/>
            <w:vAlign w:val="center"/>
          </w:tcPr>
          <w:p w14:paraId="13E0E4CC"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Prosecuting Attorney</w:t>
            </w:r>
          </w:p>
        </w:tc>
        <w:tc>
          <w:tcPr>
            <w:tcW w:w="6750" w:type="dxa"/>
            <w:tcBorders>
              <w:left w:val="single" w:sz="4" w:space="0" w:color="auto"/>
            </w:tcBorders>
          </w:tcPr>
          <w:p w14:paraId="35B61670" w14:textId="026D92BA" w:rsidR="00217BEC" w:rsidRPr="00B43EF4" w:rsidRDefault="00217BEC" w:rsidP="000241AB">
            <w:pPr>
              <w:rPr>
                <w:rFonts w:ascii="Arial" w:hAnsi="Arial" w:cs="Arial"/>
                <w:sz w:val="24"/>
                <w:szCs w:val="24"/>
              </w:rPr>
            </w:pPr>
          </w:p>
        </w:tc>
      </w:tr>
      <w:tr w:rsidR="00217BEC" w:rsidRPr="00B43EF4" w14:paraId="35A736A9" w14:textId="77777777" w:rsidTr="00584F0F">
        <w:trPr>
          <w:trHeight w:val="501"/>
        </w:trPr>
        <w:tc>
          <w:tcPr>
            <w:tcW w:w="3932" w:type="dxa"/>
            <w:vAlign w:val="center"/>
          </w:tcPr>
          <w:p w14:paraId="600F023D"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lastRenderedPageBreak/>
              <w:t>Public Defense</w:t>
            </w:r>
          </w:p>
        </w:tc>
        <w:tc>
          <w:tcPr>
            <w:tcW w:w="6750" w:type="dxa"/>
            <w:tcBorders>
              <w:left w:val="single" w:sz="4" w:space="0" w:color="auto"/>
            </w:tcBorders>
          </w:tcPr>
          <w:p w14:paraId="3AD5C304" w14:textId="6A29CF5D" w:rsidR="00217BEC" w:rsidRPr="00B43EF4" w:rsidRDefault="00A02876" w:rsidP="000241AB">
            <w:pPr>
              <w:rPr>
                <w:rFonts w:ascii="Arial" w:hAnsi="Arial" w:cs="Arial"/>
                <w:sz w:val="24"/>
                <w:szCs w:val="24"/>
              </w:rPr>
            </w:pPr>
            <w:r>
              <w:rPr>
                <w:rFonts w:ascii="Arial" w:hAnsi="Arial" w:cs="Arial"/>
                <w:sz w:val="24"/>
                <w:szCs w:val="24"/>
              </w:rPr>
              <w:t>Alex Harris</w:t>
            </w:r>
          </w:p>
        </w:tc>
      </w:tr>
      <w:tr w:rsidR="00217BEC" w:rsidRPr="00B43EF4" w14:paraId="74333203" w14:textId="77777777" w:rsidTr="00584F0F">
        <w:trPr>
          <w:trHeight w:val="501"/>
        </w:trPr>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E8D2CD"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Public Health</w:t>
            </w:r>
          </w:p>
        </w:tc>
        <w:tc>
          <w:tcPr>
            <w:tcW w:w="6750" w:type="dxa"/>
            <w:tcBorders>
              <w:top w:val="single" w:sz="8" w:space="0" w:color="000000" w:themeColor="text1"/>
              <w:left w:val="single" w:sz="4" w:space="0" w:color="auto"/>
              <w:bottom w:val="single" w:sz="8" w:space="0" w:color="000000" w:themeColor="text1"/>
              <w:right w:val="single" w:sz="8" w:space="0" w:color="000000" w:themeColor="text1"/>
            </w:tcBorders>
          </w:tcPr>
          <w:p w14:paraId="00EBE169" w14:textId="77777777" w:rsidR="00217BEC" w:rsidRPr="00B43EF4" w:rsidRDefault="00217BEC" w:rsidP="000241AB">
            <w:pPr>
              <w:rPr>
                <w:rFonts w:ascii="Arial" w:hAnsi="Arial" w:cs="Arial"/>
                <w:sz w:val="24"/>
                <w:szCs w:val="24"/>
              </w:rPr>
            </w:pPr>
          </w:p>
        </w:tc>
      </w:tr>
      <w:tr w:rsidR="00217BEC" w:rsidRPr="00B43EF4" w14:paraId="40478D77" w14:textId="77777777" w:rsidTr="00584F0F">
        <w:trPr>
          <w:trHeight w:val="501"/>
        </w:trPr>
        <w:tc>
          <w:tcPr>
            <w:tcW w:w="3932" w:type="dxa"/>
            <w:vAlign w:val="center"/>
          </w:tcPr>
          <w:p w14:paraId="6B12981F"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Sheriff’s Office</w:t>
            </w:r>
          </w:p>
        </w:tc>
        <w:tc>
          <w:tcPr>
            <w:tcW w:w="6750" w:type="dxa"/>
            <w:tcBorders>
              <w:left w:val="single" w:sz="4" w:space="0" w:color="auto"/>
            </w:tcBorders>
          </w:tcPr>
          <w:p w14:paraId="4362CC61" w14:textId="1E9829C6" w:rsidR="00217BEC" w:rsidRPr="00B43EF4" w:rsidRDefault="0068399C" w:rsidP="000241AB">
            <w:pPr>
              <w:rPr>
                <w:rFonts w:ascii="Arial" w:hAnsi="Arial" w:cs="Arial"/>
                <w:sz w:val="24"/>
                <w:szCs w:val="24"/>
              </w:rPr>
            </w:pPr>
            <w:r>
              <w:rPr>
                <w:rFonts w:ascii="Arial" w:hAnsi="Arial" w:cs="Arial"/>
                <w:sz w:val="24"/>
                <w:szCs w:val="24"/>
              </w:rPr>
              <w:t>Kimberly Petty</w:t>
            </w:r>
          </w:p>
        </w:tc>
      </w:tr>
      <w:tr w:rsidR="00217BEC" w:rsidRPr="00B43EF4" w14:paraId="19927DED" w14:textId="77777777" w:rsidTr="00D95722">
        <w:trPr>
          <w:trHeight w:val="547"/>
        </w:trPr>
        <w:tc>
          <w:tcPr>
            <w:tcW w:w="3932" w:type="dxa"/>
            <w:vAlign w:val="center"/>
          </w:tcPr>
          <w:p w14:paraId="140ADB1C" w14:textId="77777777" w:rsidR="00217BEC" w:rsidRPr="00B43EF4" w:rsidRDefault="00217BEC" w:rsidP="000241AB">
            <w:pPr>
              <w:rPr>
                <w:rFonts w:ascii="Arial" w:hAnsi="Arial" w:cs="Arial"/>
                <w:color w:val="000000"/>
                <w:sz w:val="24"/>
                <w:szCs w:val="24"/>
              </w:rPr>
            </w:pPr>
            <w:r w:rsidRPr="00B43EF4">
              <w:rPr>
                <w:rFonts w:ascii="Arial" w:hAnsi="Arial" w:cs="Arial"/>
                <w:color w:val="000000"/>
                <w:sz w:val="24"/>
                <w:szCs w:val="24"/>
              </w:rPr>
              <w:t>Superior Court</w:t>
            </w:r>
          </w:p>
        </w:tc>
        <w:tc>
          <w:tcPr>
            <w:tcW w:w="6750" w:type="dxa"/>
            <w:tcBorders>
              <w:left w:val="single" w:sz="4" w:space="0" w:color="auto"/>
            </w:tcBorders>
          </w:tcPr>
          <w:p w14:paraId="7F848295" w14:textId="77777777" w:rsidR="00217BEC" w:rsidRPr="00B43EF4" w:rsidRDefault="00217BEC" w:rsidP="000241AB">
            <w:pPr>
              <w:rPr>
                <w:rFonts w:ascii="Arial" w:hAnsi="Arial" w:cs="Arial"/>
                <w:sz w:val="24"/>
                <w:szCs w:val="24"/>
              </w:rPr>
            </w:pPr>
          </w:p>
        </w:tc>
      </w:tr>
    </w:tbl>
    <w:p w14:paraId="23F5A0E0" w14:textId="77777777" w:rsidR="00217BEC" w:rsidRPr="00B43EF4" w:rsidRDefault="00217BEC" w:rsidP="00217BEC">
      <w:pPr>
        <w:pStyle w:val="ListParagraph"/>
        <w:rPr>
          <w:rFonts w:ascii="Arial" w:hAnsi="Arial" w:cs="Arial"/>
          <w:sz w:val="24"/>
          <w:szCs w:val="24"/>
          <w:u w:val="single"/>
        </w:rPr>
      </w:pPr>
    </w:p>
    <w:p w14:paraId="2129788F" w14:textId="77777777" w:rsidR="00217BEC" w:rsidRPr="00B43EF4" w:rsidRDefault="00217BEC" w:rsidP="00217BEC">
      <w:pPr>
        <w:pStyle w:val="ListParagraph"/>
        <w:numPr>
          <w:ilvl w:val="0"/>
          <w:numId w:val="1"/>
        </w:numPr>
        <w:rPr>
          <w:rFonts w:ascii="Arial" w:hAnsi="Arial" w:cs="Arial"/>
          <w:sz w:val="24"/>
          <w:szCs w:val="24"/>
          <w:u w:val="single"/>
        </w:rPr>
      </w:pPr>
      <w:r w:rsidRPr="00B43EF4">
        <w:rPr>
          <w:rFonts w:ascii="Arial" w:hAnsi="Arial" w:cs="Arial"/>
          <w:sz w:val="24"/>
          <w:szCs w:val="24"/>
          <w:u w:val="single"/>
        </w:rPr>
        <w:t>Introductions</w:t>
      </w:r>
    </w:p>
    <w:p w14:paraId="4F02CEDB" w14:textId="6CBB946B" w:rsidR="00217BEC" w:rsidRPr="00B43EF4" w:rsidRDefault="00217BEC" w:rsidP="00217BEC">
      <w:pPr>
        <w:pStyle w:val="ListParagraph"/>
        <w:ind w:left="1080"/>
        <w:rPr>
          <w:rFonts w:ascii="Arial" w:hAnsi="Arial" w:cs="Arial"/>
          <w:sz w:val="24"/>
          <w:szCs w:val="24"/>
        </w:rPr>
      </w:pPr>
      <w:r w:rsidRPr="00B43EF4">
        <w:rPr>
          <w:rFonts w:ascii="Arial" w:hAnsi="Arial" w:cs="Arial"/>
          <w:sz w:val="24"/>
          <w:szCs w:val="24"/>
        </w:rPr>
        <w:t>Norm Alberg called the meeting to order at 3:3</w:t>
      </w:r>
      <w:r w:rsidR="004B69C6">
        <w:rPr>
          <w:rFonts w:ascii="Arial" w:hAnsi="Arial" w:cs="Arial"/>
          <w:sz w:val="24"/>
          <w:szCs w:val="24"/>
        </w:rPr>
        <w:t>0</w:t>
      </w:r>
      <w:r w:rsidRPr="00B43EF4">
        <w:rPr>
          <w:rFonts w:ascii="Arial" w:hAnsi="Arial" w:cs="Arial"/>
          <w:sz w:val="24"/>
          <w:szCs w:val="24"/>
        </w:rPr>
        <w:t xml:space="preserve"> pm. All present</w:t>
      </w:r>
      <w:r w:rsidR="004B69C6">
        <w:rPr>
          <w:rFonts w:ascii="Arial" w:hAnsi="Arial" w:cs="Arial"/>
          <w:sz w:val="24"/>
          <w:szCs w:val="24"/>
        </w:rPr>
        <w:t xml:space="preserve"> were identified </w:t>
      </w:r>
      <w:r w:rsidR="002F4C23">
        <w:rPr>
          <w:rFonts w:ascii="Arial" w:hAnsi="Arial" w:cs="Arial"/>
          <w:sz w:val="24"/>
          <w:szCs w:val="24"/>
        </w:rPr>
        <w:t>and confirmed.</w:t>
      </w:r>
      <w:r w:rsidR="002A3733">
        <w:rPr>
          <w:rFonts w:ascii="Arial" w:hAnsi="Arial" w:cs="Arial"/>
          <w:sz w:val="24"/>
          <w:szCs w:val="24"/>
        </w:rPr>
        <w:t xml:space="preserve"> </w:t>
      </w:r>
    </w:p>
    <w:p w14:paraId="39C67748" w14:textId="77777777" w:rsidR="00217BEC" w:rsidRPr="00B43EF4" w:rsidRDefault="00217BEC" w:rsidP="00217BEC">
      <w:pPr>
        <w:pStyle w:val="ListParagraph"/>
        <w:rPr>
          <w:rFonts w:ascii="Arial" w:hAnsi="Arial" w:cs="Arial"/>
          <w:sz w:val="24"/>
          <w:szCs w:val="24"/>
        </w:rPr>
      </w:pPr>
    </w:p>
    <w:p w14:paraId="0DDAE930" w14:textId="77777777" w:rsidR="00217BEC" w:rsidRPr="00B43EF4" w:rsidRDefault="00217BEC" w:rsidP="00217BEC">
      <w:pPr>
        <w:pStyle w:val="ListParagraph"/>
        <w:numPr>
          <w:ilvl w:val="0"/>
          <w:numId w:val="1"/>
        </w:numPr>
        <w:rPr>
          <w:rFonts w:ascii="Arial" w:hAnsi="Arial" w:cs="Arial"/>
          <w:sz w:val="24"/>
          <w:szCs w:val="24"/>
        </w:rPr>
      </w:pPr>
      <w:r w:rsidRPr="00B43EF4">
        <w:rPr>
          <w:rFonts w:ascii="Arial" w:hAnsi="Arial" w:cs="Arial"/>
          <w:sz w:val="24"/>
          <w:szCs w:val="24"/>
          <w:u w:val="single"/>
        </w:rPr>
        <w:t>Approval of Minutes</w:t>
      </w:r>
    </w:p>
    <w:p w14:paraId="3DF92738" w14:textId="1C3AE67C" w:rsidR="00217BEC" w:rsidRDefault="00217BEC" w:rsidP="00DE359D">
      <w:pPr>
        <w:pStyle w:val="ListParagraph"/>
        <w:spacing w:after="0"/>
        <w:ind w:left="1080"/>
        <w:rPr>
          <w:rFonts w:ascii="Arial" w:hAnsi="Arial" w:cs="Arial"/>
          <w:sz w:val="24"/>
          <w:szCs w:val="24"/>
        </w:rPr>
      </w:pPr>
      <w:r w:rsidRPr="00B43EF4">
        <w:rPr>
          <w:rFonts w:ascii="Arial" w:hAnsi="Arial" w:cs="Arial"/>
          <w:sz w:val="24"/>
          <w:szCs w:val="24"/>
        </w:rPr>
        <w:t xml:space="preserve">Norm Alberg </w:t>
      </w:r>
      <w:r w:rsidR="00DB2C4D">
        <w:rPr>
          <w:rFonts w:ascii="Arial" w:hAnsi="Arial" w:cs="Arial"/>
          <w:sz w:val="24"/>
          <w:szCs w:val="24"/>
        </w:rPr>
        <w:t xml:space="preserve">called for a motion </w:t>
      </w:r>
      <w:r w:rsidR="00D41C0F">
        <w:rPr>
          <w:rFonts w:ascii="Arial" w:hAnsi="Arial" w:cs="Arial"/>
          <w:sz w:val="24"/>
          <w:szCs w:val="24"/>
        </w:rPr>
        <w:t xml:space="preserve">to approve the minutes from January 14, 2020 and </w:t>
      </w:r>
      <w:r w:rsidR="007139B6">
        <w:rPr>
          <w:rFonts w:ascii="Arial" w:hAnsi="Arial" w:cs="Arial"/>
          <w:sz w:val="24"/>
          <w:szCs w:val="24"/>
        </w:rPr>
        <w:t>February 25, 2020. Ellie Browni</w:t>
      </w:r>
      <w:r w:rsidR="003E45F4">
        <w:rPr>
          <w:rFonts w:ascii="Arial" w:hAnsi="Arial" w:cs="Arial"/>
          <w:sz w:val="24"/>
          <w:szCs w:val="24"/>
        </w:rPr>
        <w:t>ng</w:t>
      </w:r>
      <w:r w:rsidR="00DE359D" w:rsidDel="00A36BE5">
        <w:rPr>
          <w:rFonts w:ascii="Arial" w:hAnsi="Arial" w:cs="Arial"/>
          <w:sz w:val="24"/>
          <w:szCs w:val="24"/>
        </w:rPr>
        <w:t xml:space="preserve"> </w:t>
      </w:r>
      <w:r w:rsidR="00A36BE5">
        <w:rPr>
          <w:rFonts w:ascii="Arial" w:hAnsi="Arial" w:cs="Arial"/>
          <w:sz w:val="24"/>
          <w:szCs w:val="24"/>
        </w:rPr>
        <w:t xml:space="preserve">made </w:t>
      </w:r>
      <w:r w:rsidR="00DE359D">
        <w:rPr>
          <w:rFonts w:ascii="Arial" w:hAnsi="Arial" w:cs="Arial"/>
          <w:sz w:val="24"/>
          <w:szCs w:val="24"/>
        </w:rPr>
        <w:t xml:space="preserve">the motion and Deb Kennedy seconded the motion. </w:t>
      </w:r>
    </w:p>
    <w:p w14:paraId="492B7146" w14:textId="77777777" w:rsidR="00DE359D" w:rsidRPr="00B43EF4" w:rsidRDefault="00DE359D" w:rsidP="00DE359D">
      <w:pPr>
        <w:pStyle w:val="ListParagraph"/>
        <w:spacing w:after="0"/>
        <w:ind w:left="1080"/>
        <w:rPr>
          <w:rFonts w:ascii="Arial" w:hAnsi="Arial" w:cs="Arial"/>
          <w:sz w:val="24"/>
          <w:szCs w:val="24"/>
        </w:rPr>
      </w:pPr>
    </w:p>
    <w:p w14:paraId="0DBD3E5C" w14:textId="400AA415" w:rsidR="00217BEC" w:rsidRPr="003B16CC" w:rsidRDefault="009455D6" w:rsidP="004360AD">
      <w:pPr>
        <w:pStyle w:val="ListParagraph"/>
        <w:numPr>
          <w:ilvl w:val="0"/>
          <w:numId w:val="1"/>
        </w:numPr>
        <w:spacing w:after="0" w:line="240" w:lineRule="auto"/>
        <w:rPr>
          <w:rFonts w:ascii="Arial" w:hAnsi="Arial" w:cs="Arial"/>
          <w:sz w:val="24"/>
          <w:szCs w:val="24"/>
        </w:rPr>
      </w:pPr>
      <w:r w:rsidRPr="009455D6">
        <w:rPr>
          <w:rFonts w:ascii="Arial" w:hAnsi="Arial" w:cs="Arial"/>
          <w:sz w:val="24"/>
          <w:szCs w:val="24"/>
          <w:u w:val="single"/>
        </w:rPr>
        <w:t>Work Plan Review and near-term planning</w:t>
      </w:r>
    </w:p>
    <w:p w14:paraId="50145676" w14:textId="433A64D5" w:rsidR="0012515F" w:rsidRDefault="00901874" w:rsidP="0012515F">
      <w:pPr>
        <w:pStyle w:val="ListParagraph"/>
        <w:spacing w:after="0" w:line="240" w:lineRule="auto"/>
        <w:ind w:left="1080"/>
        <w:rPr>
          <w:rFonts w:ascii="Arial" w:hAnsi="Arial" w:cs="Arial"/>
          <w:sz w:val="24"/>
          <w:szCs w:val="24"/>
        </w:rPr>
      </w:pPr>
      <w:r>
        <w:rPr>
          <w:rFonts w:ascii="Arial" w:hAnsi="Arial" w:cs="Arial"/>
          <w:sz w:val="24"/>
          <w:szCs w:val="24"/>
        </w:rPr>
        <w:t>Cynthia Hernandez continued the 2020 PRC work plan</w:t>
      </w:r>
      <w:r w:rsidR="002A4865">
        <w:rPr>
          <w:rFonts w:ascii="Arial" w:hAnsi="Arial" w:cs="Arial"/>
          <w:sz w:val="24"/>
          <w:szCs w:val="24"/>
        </w:rPr>
        <w:t xml:space="preserve"> discussion</w:t>
      </w:r>
      <w:r w:rsidR="00AE1F23">
        <w:rPr>
          <w:rFonts w:ascii="Arial" w:hAnsi="Arial" w:cs="Arial"/>
          <w:sz w:val="24"/>
          <w:szCs w:val="24"/>
        </w:rPr>
        <w:t xml:space="preserve"> focus</w:t>
      </w:r>
      <w:r w:rsidR="00460CA9">
        <w:rPr>
          <w:rFonts w:ascii="Arial" w:hAnsi="Arial" w:cs="Arial"/>
          <w:sz w:val="24"/>
          <w:szCs w:val="24"/>
        </w:rPr>
        <w:t>ing</w:t>
      </w:r>
      <w:r w:rsidR="00AE1F23">
        <w:rPr>
          <w:rFonts w:ascii="Arial" w:hAnsi="Arial" w:cs="Arial"/>
          <w:sz w:val="24"/>
          <w:szCs w:val="24"/>
        </w:rPr>
        <w:t xml:space="preserve"> on</w:t>
      </w:r>
      <w:r w:rsidR="001F2C80">
        <w:rPr>
          <w:rFonts w:ascii="Arial" w:hAnsi="Arial" w:cs="Arial"/>
          <w:sz w:val="24"/>
          <w:szCs w:val="24"/>
        </w:rPr>
        <w:t xml:space="preserve"> </w:t>
      </w:r>
      <w:r w:rsidR="00AE1F23">
        <w:rPr>
          <w:rFonts w:ascii="Arial" w:hAnsi="Arial" w:cs="Arial"/>
          <w:sz w:val="24"/>
          <w:szCs w:val="24"/>
        </w:rPr>
        <w:t>productive activit</w:t>
      </w:r>
      <w:r w:rsidR="001F2C80">
        <w:rPr>
          <w:rFonts w:ascii="Arial" w:hAnsi="Arial" w:cs="Arial"/>
          <w:sz w:val="24"/>
          <w:szCs w:val="24"/>
        </w:rPr>
        <w:t>ies</w:t>
      </w:r>
      <w:r w:rsidR="00AE1F23">
        <w:rPr>
          <w:rFonts w:ascii="Arial" w:hAnsi="Arial" w:cs="Arial"/>
          <w:sz w:val="24"/>
          <w:szCs w:val="24"/>
        </w:rPr>
        <w:t xml:space="preserve">. </w:t>
      </w:r>
      <w:r w:rsidR="005F46D5">
        <w:rPr>
          <w:rFonts w:ascii="Arial" w:hAnsi="Arial" w:cs="Arial"/>
          <w:sz w:val="24"/>
          <w:szCs w:val="24"/>
        </w:rPr>
        <w:t xml:space="preserve">The draft </w:t>
      </w:r>
      <w:r w:rsidR="008D47C5">
        <w:rPr>
          <w:rFonts w:ascii="Arial" w:hAnsi="Arial" w:cs="Arial"/>
          <w:sz w:val="24"/>
          <w:szCs w:val="24"/>
        </w:rPr>
        <w:t xml:space="preserve">plan </w:t>
      </w:r>
      <w:r w:rsidR="005F46D5">
        <w:rPr>
          <w:rFonts w:ascii="Arial" w:hAnsi="Arial" w:cs="Arial"/>
          <w:sz w:val="24"/>
          <w:szCs w:val="24"/>
        </w:rPr>
        <w:t xml:space="preserve">was posted on the PRC SharePoint site for review and </w:t>
      </w:r>
      <w:r w:rsidR="00173935">
        <w:rPr>
          <w:rFonts w:ascii="Arial" w:hAnsi="Arial" w:cs="Arial"/>
          <w:sz w:val="24"/>
          <w:szCs w:val="24"/>
        </w:rPr>
        <w:t>additions</w:t>
      </w:r>
      <w:r w:rsidR="004E799D">
        <w:rPr>
          <w:rFonts w:ascii="Arial" w:hAnsi="Arial" w:cs="Arial"/>
          <w:sz w:val="24"/>
          <w:szCs w:val="24"/>
        </w:rPr>
        <w:t>; the initial workplan development would have ideally been more interactive</w:t>
      </w:r>
      <w:r w:rsidR="005F46D5">
        <w:rPr>
          <w:rFonts w:ascii="Arial" w:hAnsi="Arial" w:cs="Arial"/>
          <w:sz w:val="24"/>
          <w:szCs w:val="24"/>
        </w:rPr>
        <w:t>.</w:t>
      </w:r>
      <w:r w:rsidR="00173935">
        <w:rPr>
          <w:rFonts w:ascii="Arial" w:hAnsi="Arial" w:cs="Arial"/>
          <w:sz w:val="24"/>
          <w:szCs w:val="24"/>
        </w:rPr>
        <w:t xml:space="preserve"> </w:t>
      </w:r>
      <w:r w:rsidR="0064307C">
        <w:rPr>
          <w:rFonts w:ascii="Arial" w:hAnsi="Arial" w:cs="Arial"/>
          <w:sz w:val="24"/>
          <w:szCs w:val="24"/>
        </w:rPr>
        <w:t xml:space="preserve">Additions were minimal, assumedly because of the corona virus response, which is the priority. </w:t>
      </w:r>
      <w:r w:rsidR="003A15FA">
        <w:rPr>
          <w:rFonts w:ascii="Arial" w:hAnsi="Arial" w:cs="Arial"/>
          <w:sz w:val="24"/>
          <w:szCs w:val="24"/>
        </w:rPr>
        <w:t xml:space="preserve">The file was corrupted for a few members. </w:t>
      </w:r>
      <w:r w:rsidR="007D7C0C" w:rsidRPr="0012515F">
        <w:rPr>
          <w:rFonts w:ascii="Arial" w:hAnsi="Arial" w:cs="Arial"/>
          <w:sz w:val="24"/>
          <w:szCs w:val="24"/>
        </w:rPr>
        <w:t xml:space="preserve">All PRC members are </w:t>
      </w:r>
      <w:r w:rsidR="00843E13" w:rsidRPr="0012515F">
        <w:rPr>
          <w:rFonts w:ascii="Arial" w:hAnsi="Arial" w:cs="Arial"/>
          <w:sz w:val="24"/>
          <w:szCs w:val="24"/>
        </w:rPr>
        <w:t xml:space="preserve">expected to sign up for at least one part of the </w:t>
      </w:r>
      <w:r w:rsidR="00F674BD" w:rsidRPr="0012515F">
        <w:rPr>
          <w:rFonts w:ascii="Arial" w:hAnsi="Arial" w:cs="Arial"/>
          <w:sz w:val="24"/>
          <w:szCs w:val="24"/>
        </w:rPr>
        <w:t xml:space="preserve">work </w:t>
      </w:r>
      <w:r w:rsidR="00843E13" w:rsidRPr="0012515F">
        <w:rPr>
          <w:rFonts w:ascii="Arial" w:hAnsi="Arial" w:cs="Arial"/>
          <w:sz w:val="24"/>
          <w:szCs w:val="24"/>
        </w:rPr>
        <w:t xml:space="preserve">plan. </w:t>
      </w:r>
      <w:r w:rsidR="003A15FA">
        <w:rPr>
          <w:rFonts w:ascii="Arial" w:hAnsi="Arial" w:cs="Arial"/>
          <w:sz w:val="24"/>
          <w:szCs w:val="24"/>
        </w:rPr>
        <w:t>They should contact Cynthia to work</w:t>
      </w:r>
      <w:r w:rsidR="00AA3D7B">
        <w:rPr>
          <w:rFonts w:ascii="Arial" w:hAnsi="Arial" w:cs="Arial"/>
          <w:sz w:val="24"/>
          <w:szCs w:val="24"/>
        </w:rPr>
        <w:t xml:space="preserve"> new issues into the plan. </w:t>
      </w:r>
      <w:r w:rsidR="00E57762">
        <w:rPr>
          <w:rFonts w:ascii="Arial" w:hAnsi="Arial" w:cs="Arial"/>
          <w:sz w:val="24"/>
          <w:szCs w:val="24"/>
        </w:rPr>
        <w:t xml:space="preserve">Norm Alberg encouraged all </w:t>
      </w:r>
      <w:r w:rsidR="00A21DA5">
        <w:rPr>
          <w:rFonts w:ascii="Arial" w:hAnsi="Arial" w:cs="Arial"/>
          <w:sz w:val="24"/>
          <w:szCs w:val="24"/>
        </w:rPr>
        <w:t>to</w:t>
      </w:r>
      <w:r w:rsidR="00E57762">
        <w:rPr>
          <w:rFonts w:ascii="Arial" w:hAnsi="Arial" w:cs="Arial"/>
          <w:sz w:val="24"/>
          <w:szCs w:val="24"/>
        </w:rPr>
        <w:t xml:space="preserve"> work expiring policies into their workload and work plan. DNRP has the most public rules to be updated</w:t>
      </w:r>
      <w:r w:rsidR="00FA79ED">
        <w:rPr>
          <w:rFonts w:ascii="Arial" w:hAnsi="Arial" w:cs="Arial"/>
          <w:sz w:val="24"/>
          <w:szCs w:val="24"/>
        </w:rPr>
        <w:t xml:space="preserve">. Cynthia has a </w:t>
      </w:r>
      <w:hyperlink r:id="rId10" w:history="1">
        <w:r w:rsidR="00FA79ED" w:rsidRPr="007232E9" w:rsidDel="004B311E">
          <w:rPr>
            <w:rStyle w:val="Hyperlink"/>
            <w:rFonts w:ascii="Arial" w:hAnsi="Arial" w:cs="Arial"/>
            <w:sz w:val="24"/>
            <w:szCs w:val="24"/>
          </w:rPr>
          <w:t>three</w:t>
        </w:r>
        <w:r w:rsidR="004B311E" w:rsidRPr="007232E9">
          <w:rPr>
            <w:rStyle w:val="Hyperlink"/>
            <w:rFonts w:ascii="Arial" w:hAnsi="Arial" w:cs="Arial"/>
            <w:sz w:val="24"/>
            <w:szCs w:val="24"/>
          </w:rPr>
          <w:t>-part</w:t>
        </w:r>
        <w:r w:rsidR="00FA79ED" w:rsidRPr="007232E9">
          <w:rPr>
            <w:rStyle w:val="Hyperlink"/>
            <w:rFonts w:ascii="Arial" w:hAnsi="Arial" w:cs="Arial"/>
            <w:sz w:val="24"/>
            <w:szCs w:val="24"/>
          </w:rPr>
          <w:t xml:space="preserve"> test</w:t>
        </w:r>
      </w:hyperlink>
      <w:r w:rsidR="00FA79ED">
        <w:rPr>
          <w:rFonts w:ascii="Arial" w:hAnsi="Arial" w:cs="Arial"/>
          <w:sz w:val="24"/>
          <w:szCs w:val="24"/>
        </w:rPr>
        <w:t xml:space="preserve"> to determine if a policy meets the criteria for public policy</w:t>
      </w:r>
      <w:r w:rsidR="00FD4F93">
        <w:rPr>
          <w:rFonts w:ascii="Arial" w:hAnsi="Arial" w:cs="Arial"/>
          <w:sz w:val="24"/>
          <w:szCs w:val="24"/>
        </w:rPr>
        <w:t xml:space="preserve">, that she </w:t>
      </w:r>
      <w:r w:rsidR="00FA79ED">
        <w:rPr>
          <w:rFonts w:ascii="Arial" w:hAnsi="Arial" w:cs="Arial"/>
          <w:sz w:val="24"/>
          <w:szCs w:val="24"/>
        </w:rPr>
        <w:t xml:space="preserve">will share </w:t>
      </w:r>
      <w:r w:rsidR="00FD4F93">
        <w:rPr>
          <w:rFonts w:ascii="Arial" w:hAnsi="Arial" w:cs="Arial"/>
          <w:sz w:val="24"/>
          <w:szCs w:val="24"/>
        </w:rPr>
        <w:t>with the committee</w:t>
      </w:r>
      <w:r w:rsidR="003D4E5F">
        <w:rPr>
          <w:rFonts w:ascii="Arial" w:hAnsi="Arial" w:cs="Arial"/>
          <w:sz w:val="24"/>
          <w:szCs w:val="24"/>
        </w:rPr>
        <w:t xml:space="preserve">. </w:t>
      </w:r>
    </w:p>
    <w:p w14:paraId="0F83EF2B" w14:textId="77777777" w:rsidR="002933D8" w:rsidRDefault="000817D4" w:rsidP="002933D8">
      <w:pPr>
        <w:ind w:left="1080"/>
        <w:rPr>
          <w:rFonts w:ascii="Arial" w:hAnsi="Arial" w:cs="Arial"/>
          <w:sz w:val="24"/>
          <w:szCs w:val="24"/>
        </w:rPr>
      </w:pPr>
      <w:r w:rsidRPr="003A15FA">
        <w:rPr>
          <w:rFonts w:ascii="Arial" w:hAnsi="Arial" w:cs="Arial"/>
          <w:sz w:val="24"/>
          <w:szCs w:val="24"/>
        </w:rPr>
        <w:t xml:space="preserve">Norm Alberg </w:t>
      </w:r>
      <w:r w:rsidR="007D6922">
        <w:rPr>
          <w:rFonts w:ascii="Arial" w:hAnsi="Arial" w:cs="Arial"/>
          <w:sz w:val="24"/>
          <w:szCs w:val="24"/>
        </w:rPr>
        <w:t>gave extensive kudos to Cynthia, for her great work on the PRC</w:t>
      </w:r>
      <w:r w:rsidR="003A1838">
        <w:rPr>
          <w:rFonts w:ascii="Arial" w:hAnsi="Arial" w:cs="Arial"/>
          <w:sz w:val="24"/>
          <w:szCs w:val="24"/>
        </w:rPr>
        <w:t xml:space="preserve">. </w:t>
      </w:r>
    </w:p>
    <w:p w14:paraId="249A16BB" w14:textId="77777777" w:rsidR="002933D8" w:rsidRDefault="00CA1BBF" w:rsidP="002933D8">
      <w:pPr>
        <w:ind w:left="1080"/>
        <w:rPr>
          <w:rFonts w:ascii="Arial" w:hAnsi="Arial" w:cs="Arial"/>
          <w:sz w:val="24"/>
          <w:szCs w:val="24"/>
        </w:rPr>
      </w:pPr>
      <w:r>
        <w:rPr>
          <w:rFonts w:ascii="Arial" w:hAnsi="Arial" w:cs="Arial"/>
          <w:sz w:val="24"/>
          <w:szCs w:val="24"/>
        </w:rPr>
        <w:t xml:space="preserve">Using Zoom was discussed. Shannon Smith suggested working with your customer success manager for Zoom pursual. </w:t>
      </w:r>
    </w:p>
    <w:p w14:paraId="31EE3A1B" w14:textId="4EE593F6" w:rsidR="003D4E5F" w:rsidRDefault="003D4E5F" w:rsidP="002933D8">
      <w:pPr>
        <w:ind w:left="1080"/>
      </w:pPr>
      <w:r>
        <w:rPr>
          <w:rFonts w:ascii="Arial" w:hAnsi="Arial" w:cs="Arial"/>
          <w:sz w:val="24"/>
          <w:szCs w:val="24"/>
        </w:rPr>
        <w:t>During the public records program update (</w:t>
      </w:r>
      <w:r w:rsidR="002933D8">
        <w:rPr>
          <w:rFonts w:ascii="Arial" w:hAnsi="Arial" w:cs="Arial"/>
          <w:sz w:val="24"/>
          <w:szCs w:val="24"/>
        </w:rPr>
        <w:t xml:space="preserve">below, </w:t>
      </w:r>
      <w:r w:rsidR="00560DF7">
        <w:rPr>
          <w:rFonts w:ascii="Arial" w:hAnsi="Arial" w:cs="Arial"/>
          <w:sz w:val="24"/>
          <w:szCs w:val="24"/>
        </w:rPr>
        <w:t xml:space="preserve">item </w:t>
      </w:r>
      <w:r>
        <w:rPr>
          <w:rFonts w:ascii="Arial" w:hAnsi="Arial" w:cs="Arial"/>
          <w:sz w:val="24"/>
          <w:szCs w:val="24"/>
        </w:rPr>
        <w:t xml:space="preserve">6), Cynthia noted that she would add a new issue - an </w:t>
      </w:r>
      <w:r w:rsidR="26434689" w:rsidRPr="1B5B8B05">
        <w:rPr>
          <w:rFonts w:ascii="Arial" w:hAnsi="Arial" w:cs="Arial"/>
          <w:sz w:val="24"/>
          <w:szCs w:val="24"/>
        </w:rPr>
        <w:t>after-</w:t>
      </w:r>
      <w:r>
        <w:rPr>
          <w:rFonts w:ascii="Arial" w:hAnsi="Arial" w:cs="Arial"/>
          <w:sz w:val="24"/>
          <w:szCs w:val="24"/>
        </w:rPr>
        <w:t xml:space="preserve">action review </w:t>
      </w:r>
      <w:r w:rsidR="11B9938D" w:rsidRPr="1B5B8B05">
        <w:rPr>
          <w:rFonts w:ascii="Arial" w:hAnsi="Arial" w:cs="Arial"/>
          <w:sz w:val="24"/>
          <w:szCs w:val="24"/>
        </w:rPr>
        <w:t>of</w:t>
      </w:r>
      <w:r w:rsidRPr="1B5B8B05">
        <w:rPr>
          <w:rFonts w:ascii="Arial" w:hAnsi="Arial" w:cs="Arial"/>
          <w:sz w:val="24"/>
          <w:szCs w:val="24"/>
        </w:rPr>
        <w:t xml:space="preserve"> </w:t>
      </w:r>
      <w:r>
        <w:rPr>
          <w:rFonts w:ascii="Arial" w:hAnsi="Arial" w:cs="Arial"/>
          <w:sz w:val="24"/>
          <w:szCs w:val="24"/>
        </w:rPr>
        <w:t xml:space="preserve">the coronavirus response. </w:t>
      </w:r>
    </w:p>
    <w:p w14:paraId="300DFACF" w14:textId="056F459F" w:rsidR="00217BEC" w:rsidRDefault="00E5020B" w:rsidP="00217BEC">
      <w:pPr>
        <w:pStyle w:val="ListParagraph"/>
        <w:numPr>
          <w:ilvl w:val="0"/>
          <w:numId w:val="1"/>
        </w:numPr>
        <w:spacing w:after="0" w:line="240" w:lineRule="auto"/>
        <w:rPr>
          <w:rFonts w:ascii="Arial" w:hAnsi="Arial" w:cs="Arial"/>
          <w:sz w:val="24"/>
          <w:szCs w:val="24"/>
          <w:u w:val="single"/>
        </w:rPr>
      </w:pPr>
      <w:r w:rsidRPr="00E5020B">
        <w:rPr>
          <w:rFonts w:ascii="Arial" w:hAnsi="Arial" w:cs="Arial"/>
          <w:sz w:val="24"/>
          <w:szCs w:val="24"/>
          <w:u w:val="single"/>
        </w:rPr>
        <w:t xml:space="preserve">PRC/KCIT – PII Workgroup Update </w:t>
      </w:r>
    </w:p>
    <w:p w14:paraId="7447F374" w14:textId="34AEFE39" w:rsidR="00116B77" w:rsidRDefault="004C3F4E" w:rsidP="002F6BC4">
      <w:pPr>
        <w:pStyle w:val="ListParagraph"/>
        <w:spacing w:after="0" w:line="240" w:lineRule="auto"/>
        <w:ind w:left="1080"/>
        <w:rPr>
          <w:rFonts w:ascii="Arial" w:hAnsi="Arial" w:cs="Arial"/>
          <w:sz w:val="24"/>
          <w:szCs w:val="24"/>
        </w:rPr>
      </w:pPr>
      <w:r>
        <w:rPr>
          <w:rFonts w:ascii="Arial" w:hAnsi="Arial" w:cs="Arial"/>
          <w:sz w:val="24"/>
          <w:szCs w:val="24"/>
        </w:rPr>
        <w:t>Alex Harris gave an update on the workgroup. W</w:t>
      </w:r>
      <w:r w:rsidR="00AD3464">
        <w:rPr>
          <w:rFonts w:ascii="Arial" w:hAnsi="Arial" w:cs="Arial"/>
          <w:sz w:val="24"/>
          <w:szCs w:val="24"/>
        </w:rPr>
        <w:t xml:space="preserve">orkgroup meetings and </w:t>
      </w:r>
      <w:r>
        <w:rPr>
          <w:rFonts w:ascii="Arial" w:hAnsi="Arial" w:cs="Arial"/>
          <w:sz w:val="24"/>
          <w:szCs w:val="24"/>
        </w:rPr>
        <w:t xml:space="preserve">planned </w:t>
      </w:r>
      <w:r w:rsidR="00AD3464">
        <w:rPr>
          <w:rFonts w:ascii="Arial" w:hAnsi="Arial" w:cs="Arial"/>
          <w:sz w:val="24"/>
          <w:szCs w:val="24"/>
        </w:rPr>
        <w:t xml:space="preserve">deliverables are on hiatus. </w:t>
      </w:r>
      <w:r>
        <w:rPr>
          <w:rFonts w:ascii="Arial" w:hAnsi="Arial" w:cs="Arial"/>
          <w:sz w:val="24"/>
          <w:szCs w:val="24"/>
        </w:rPr>
        <w:t xml:space="preserve">The last meeting was in </w:t>
      </w:r>
      <w:r w:rsidDel="00600924">
        <w:rPr>
          <w:rFonts w:ascii="Arial" w:hAnsi="Arial" w:cs="Arial"/>
          <w:sz w:val="24"/>
          <w:szCs w:val="24"/>
        </w:rPr>
        <w:t>January</w:t>
      </w:r>
      <w:r w:rsidR="00600924">
        <w:rPr>
          <w:rFonts w:ascii="Arial" w:hAnsi="Arial" w:cs="Arial"/>
          <w:sz w:val="24"/>
          <w:szCs w:val="24"/>
        </w:rPr>
        <w:t xml:space="preserve"> and</w:t>
      </w:r>
      <w:r>
        <w:rPr>
          <w:rFonts w:ascii="Arial" w:hAnsi="Arial" w:cs="Arial"/>
          <w:sz w:val="24"/>
          <w:szCs w:val="24"/>
        </w:rPr>
        <w:t xml:space="preserve"> summarized in the February 25, 2020 PRC minutes. </w:t>
      </w:r>
      <w:r w:rsidR="006A5F2B">
        <w:rPr>
          <w:rFonts w:ascii="Arial" w:hAnsi="Arial" w:cs="Arial"/>
          <w:sz w:val="24"/>
          <w:szCs w:val="24"/>
        </w:rPr>
        <w:t>Alex is communicating with the KCIT partners</w:t>
      </w:r>
      <w:r w:rsidR="002B43F7">
        <w:rPr>
          <w:rFonts w:ascii="Arial" w:hAnsi="Arial" w:cs="Arial"/>
          <w:sz w:val="24"/>
          <w:szCs w:val="24"/>
        </w:rPr>
        <w:t xml:space="preserve"> about activity and future meetings. The KCIT priority is the corona virus response</w:t>
      </w:r>
      <w:r w:rsidR="00B36D4F">
        <w:rPr>
          <w:rFonts w:ascii="Arial" w:hAnsi="Arial" w:cs="Arial"/>
          <w:sz w:val="24"/>
          <w:szCs w:val="24"/>
        </w:rPr>
        <w:t xml:space="preserve">, which will affect the privacy workgroup status. </w:t>
      </w:r>
      <w:r w:rsidR="00A15E26">
        <w:rPr>
          <w:rFonts w:ascii="Arial" w:hAnsi="Arial" w:cs="Arial"/>
          <w:sz w:val="24"/>
          <w:szCs w:val="24"/>
        </w:rPr>
        <w:t xml:space="preserve">The City of Seattle privacy officer plans on attending the next in person workgroup meeting. </w:t>
      </w:r>
      <w:r w:rsidR="00063BF3">
        <w:rPr>
          <w:rFonts w:ascii="Arial" w:hAnsi="Arial" w:cs="Arial"/>
          <w:sz w:val="24"/>
          <w:szCs w:val="24"/>
        </w:rPr>
        <w:t xml:space="preserve">Alex Harris will reach out to her about the city’s privacy toolkit. </w:t>
      </w:r>
      <w:r w:rsidR="00836CAF">
        <w:rPr>
          <w:rFonts w:ascii="Arial" w:hAnsi="Arial" w:cs="Arial"/>
          <w:sz w:val="24"/>
          <w:szCs w:val="24"/>
        </w:rPr>
        <w:t xml:space="preserve">The county has hired a privacy officer, who is expected to start within a month. </w:t>
      </w:r>
      <w:r w:rsidR="00B13ADE">
        <w:rPr>
          <w:rFonts w:ascii="Arial" w:hAnsi="Arial" w:cs="Arial"/>
          <w:sz w:val="24"/>
          <w:szCs w:val="24"/>
        </w:rPr>
        <w:t xml:space="preserve">Alex Harris requested corona virus related privacy issues be sent to her. Standardizing HIPAA training was discussed. </w:t>
      </w:r>
    </w:p>
    <w:p w14:paraId="12655DE7" w14:textId="68F496DE" w:rsidR="00217BEC" w:rsidRDefault="00E36442" w:rsidP="00382456">
      <w:pPr>
        <w:pStyle w:val="ListParagraph"/>
        <w:spacing w:after="0" w:line="240" w:lineRule="auto"/>
        <w:ind w:left="1080"/>
        <w:rPr>
          <w:rFonts w:ascii="Arial" w:hAnsi="Arial" w:cs="Arial"/>
          <w:sz w:val="24"/>
          <w:szCs w:val="24"/>
        </w:rPr>
      </w:pPr>
      <w:r>
        <w:rPr>
          <w:rFonts w:ascii="Arial" w:hAnsi="Arial" w:cs="Arial"/>
          <w:sz w:val="24"/>
          <w:szCs w:val="24"/>
        </w:rPr>
        <w:t xml:space="preserve">A </w:t>
      </w:r>
      <w:r w:rsidR="00E3296D">
        <w:rPr>
          <w:rFonts w:ascii="Arial" w:hAnsi="Arial" w:cs="Arial"/>
          <w:sz w:val="24"/>
          <w:szCs w:val="24"/>
        </w:rPr>
        <w:t xml:space="preserve">recent Washington </w:t>
      </w:r>
      <w:r w:rsidR="00B13ADE">
        <w:rPr>
          <w:rFonts w:ascii="Arial" w:hAnsi="Arial" w:cs="Arial"/>
          <w:sz w:val="24"/>
          <w:szCs w:val="24"/>
        </w:rPr>
        <w:t xml:space="preserve">state </w:t>
      </w:r>
      <w:r>
        <w:rPr>
          <w:rFonts w:ascii="Arial" w:hAnsi="Arial" w:cs="Arial"/>
          <w:sz w:val="24"/>
          <w:szCs w:val="24"/>
        </w:rPr>
        <w:t xml:space="preserve">privacy bill </w:t>
      </w:r>
      <w:r w:rsidR="00E3296D">
        <w:rPr>
          <w:rFonts w:ascii="Arial" w:hAnsi="Arial" w:cs="Arial"/>
          <w:sz w:val="24"/>
          <w:szCs w:val="24"/>
        </w:rPr>
        <w:t xml:space="preserve">did not pass. </w:t>
      </w:r>
      <w:r>
        <w:rPr>
          <w:rFonts w:ascii="Arial" w:hAnsi="Arial" w:cs="Arial"/>
          <w:sz w:val="24"/>
          <w:szCs w:val="24"/>
        </w:rPr>
        <w:t xml:space="preserve"> </w:t>
      </w:r>
    </w:p>
    <w:p w14:paraId="1B134C69" w14:textId="77777777" w:rsidR="00382456" w:rsidRPr="00B43EF4" w:rsidRDefault="00382456" w:rsidP="00382456">
      <w:pPr>
        <w:pStyle w:val="ListParagraph"/>
        <w:spacing w:after="0" w:line="240" w:lineRule="auto"/>
        <w:ind w:left="1080"/>
        <w:rPr>
          <w:rFonts w:ascii="Arial" w:hAnsi="Arial" w:cs="Arial"/>
          <w:sz w:val="24"/>
          <w:szCs w:val="24"/>
          <w:u w:val="single"/>
        </w:rPr>
      </w:pPr>
    </w:p>
    <w:p w14:paraId="55D01FDD" w14:textId="17C5B18E" w:rsidR="00217BEC" w:rsidRPr="005A4CC6" w:rsidRDefault="005E52F2" w:rsidP="00217BEC">
      <w:pPr>
        <w:pStyle w:val="ListParagraph"/>
        <w:numPr>
          <w:ilvl w:val="0"/>
          <w:numId w:val="1"/>
        </w:numPr>
        <w:spacing w:after="0"/>
        <w:rPr>
          <w:rFonts w:ascii="Arial" w:hAnsi="Arial" w:cs="Arial"/>
          <w:color w:val="BFBFBF" w:themeColor="background1" w:themeShade="BF"/>
          <w:sz w:val="24"/>
          <w:szCs w:val="24"/>
        </w:rPr>
      </w:pPr>
      <w:r>
        <w:rPr>
          <w:rFonts w:ascii="Arial" w:hAnsi="Arial" w:cs="Arial"/>
          <w:sz w:val="24"/>
          <w:szCs w:val="24"/>
          <w:u w:val="single"/>
        </w:rPr>
        <w:t xml:space="preserve">Records Management </w:t>
      </w:r>
      <w:r w:rsidR="00385B2B">
        <w:rPr>
          <w:rFonts w:ascii="Arial" w:hAnsi="Arial" w:cs="Arial"/>
          <w:sz w:val="24"/>
          <w:szCs w:val="24"/>
          <w:u w:val="single"/>
        </w:rPr>
        <w:t>Check in</w:t>
      </w:r>
    </w:p>
    <w:p w14:paraId="634A8475" w14:textId="7F2B4E45" w:rsidR="00E0646C" w:rsidRDefault="00622F36" w:rsidP="006B4478">
      <w:pPr>
        <w:pStyle w:val="ListParagraph"/>
        <w:spacing w:after="0"/>
        <w:ind w:left="1080"/>
        <w:rPr>
          <w:rFonts w:ascii="Arial" w:hAnsi="Arial" w:cs="Arial"/>
          <w:sz w:val="24"/>
          <w:szCs w:val="24"/>
        </w:rPr>
      </w:pPr>
      <w:r>
        <w:rPr>
          <w:rFonts w:ascii="Arial" w:hAnsi="Arial" w:cs="Arial"/>
          <w:sz w:val="24"/>
          <w:szCs w:val="24"/>
        </w:rPr>
        <w:t xml:space="preserve">Ellie Browning and Ryan Wadleigh gave a </w:t>
      </w:r>
      <w:r w:rsidR="00882F18">
        <w:rPr>
          <w:rFonts w:ascii="Arial" w:hAnsi="Arial" w:cs="Arial"/>
          <w:sz w:val="24"/>
          <w:szCs w:val="24"/>
        </w:rPr>
        <w:t>r</w:t>
      </w:r>
      <w:r>
        <w:rPr>
          <w:rFonts w:ascii="Arial" w:hAnsi="Arial" w:cs="Arial"/>
          <w:sz w:val="24"/>
          <w:szCs w:val="24"/>
        </w:rPr>
        <w:t xml:space="preserve">ecords </w:t>
      </w:r>
      <w:r w:rsidR="00882F18">
        <w:rPr>
          <w:rFonts w:ascii="Arial" w:hAnsi="Arial" w:cs="Arial"/>
          <w:sz w:val="24"/>
          <w:szCs w:val="24"/>
        </w:rPr>
        <w:t>m</w:t>
      </w:r>
      <w:r>
        <w:rPr>
          <w:rFonts w:ascii="Arial" w:hAnsi="Arial" w:cs="Arial"/>
          <w:sz w:val="24"/>
          <w:szCs w:val="24"/>
        </w:rPr>
        <w:t xml:space="preserve">anagement status update. </w:t>
      </w:r>
      <w:r w:rsidR="00F473EB">
        <w:rPr>
          <w:rFonts w:ascii="Arial" w:hAnsi="Arial" w:cs="Arial"/>
          <w:sz w:val="24"/>
          <w:szCs w:val="24"/>
        </w:rPr>
        <w:t>They</w:t>
      </w:r>
      <w:r w:rsidR="00F473EB" w:rsidDel="002B64B5">
        <w:rPr>
          <w:rFonts w:ascii="Arial" w:hAnsi="Arial" w:cs="Arial"/>
          <w:sz w:val="24"/>
          <w:szCs w:val="24"/>
        </w:rPr>
        <w:t xml:space="preserve"> </w:t>
      </w:r>
      <w:r w:rsidR="002B64B5">
        <w:rPr>
          <w:rFonts w:ascii="Arial" w:hAnsi="Arial" w:cs="Arial"/>
          <w:sz w:val="24"/>
          <w:szCs w:val="24"/>
        </w:rPr>
        <w:t xml:space="preserve">reminded the PRC membership </w:t>
      </w:r>
      <w:r w:rsidR="00F473EB">
        <w:rPr>
          <w:rFonts w:ascii="Arial" w:hAnsi="Arial" w:cs="Arial"/>
          <w:sz w:val="24"/>
          <w:szCs w:val="24"/>
        </w:rPr>
        <w:t xml:space="preserve">that this is a good time for employees to </w:t>
      </w:r>
      <w:r w:rsidR="00582DFF">
        <w:rPr>
          <w:rFonts w:ascii="Arial" w:hAnsi="Arial" w:cs="Arial"/>
          <w:sz w:val="24"/>
          <w:szCs w:val="24"/>
        </w:rPr>
        <w:t xml:space="preserve">catch up </w:t>
      </w:r>
      <w:r w:rsidR="00F473EB">
        <w:rPr>
          <w:rFonts w:ascii="Arial" w:hAnsi="Arial" w:cs="Arial"/>
          <w:sz w:val="24"/>
          <w:szCs w:val="24"/>
        </w:rPr>
        <w:t xml:space="preserve">on </w:t>
      </w:r>
      <w:r w:rsidR="00582DFF">
        <w:rPr>
          <w:rFonts w:ascii="Arial" w:hAnsi="Arial" w:cs="Arial"/>
          <w:sz w:val="24"/>
          <w:szCs w:val="24"/>
        </w:rPr>
        <w:t>records management responsibilities</w:t>
      </w:r>
      <w:r w:rsidR="0093759C">
        <w:rPr>
          <w:rFonts w:ascii="Arial" w:hAnsi="Arial" w:cs="Arial"/>
          <w:sz w:val="24"/>
          <w:szCs w:val="24"/>
        </w:rPr>
        <w:t xml:space="preserve">, </w:t>
      </w:r>
      <w:r w:rsidR="00CB5657">
        <w:rPr>
          <w:rFonts w:ascii="Arial" w:hAnsi="Arial" w:cs="Arial"/>
          <w:sz w:val="24"/>
          <w:szCs w:val="24"/>
        </w:rPr>
        <w:t xml:space="preserve">while telecommuting as part of the </w:t>
      </w:r>
      <w:r w:rsidR="0093759C">
        <w:rPr>
          <w:rFonts w:ascii="Arial" w:hAnsi="Arial" w:cs="Arial"/>
          <w:sz w:val="24"/>
          <w:szCs w:val="24"/>
        </w:rPr>
        <w:t>corona virus response</w:t>
      </w:r>
      <w:r>
        <w:rPr>
          <w:rFonts w:ascii="Arial" w:hAnsi="Arial" w:cs="Arial"/>
          <w:sz w:val="24"/>
          <w:szCs w:val="24"/>
        </w:rPr>
        <w:t xml:space="preserve">. </w:t>
      </w:r>
      <w:r w:rsidR="002B64B5">
        <w:rPr>
          <w:rFonts w:ascii="Arial" w:hAnsi="Arial" w:cs="Arial"/>
          <w:sz w:val="24"/>
          <w:szCs w:val="24"/>
        </w:rPr>
        <w:t xml:space="preserve">The Records Management Program </w:t>
      </w:r>
      <w:r w:rsidR="00CB5657">
        <w:rPr>
          <w:rFonts w:ascii="Arial" w:hAnsi="Arial" w:cs="Arial"/>
          <w:sz w:val="24"/>
          <w:szCs w:val="24"/>
        </w:rPr>
        <w:t xml:space="preserve">has </w:t>
      </w:r>
      <w:r w:rsidR="002B64B5">
        <w:rPr>
          <w:rFonts w:ascii="Arial" w:hAnsi="Arial" w:cs="Arial"/>
          <w:sz w:val="24"/>
          <w:szCs w:val="24"/>
        </w:rPr>
        <w:t xml:space="preserve">posted </w:t>
      </w:r>
      <w:hyperlink r:id="rId11" w:history="1">
        <w:r w:rsidR="002B64B5" w:rsidRPr="00C56376">
          <w:rPr>
            <w:rStyle w:val="Hyperlink"/>
            <w:rFonts w:ascii="Arial" w:hAnsi="Arial" w:cs="Arial"/>
            <w:sz w:val="24"/>
            <w:szCs w:val="24"/>
          </w:rPr>
          <w:t>a guide to managing records while teleworking</w:t>
        </w:r>
      </w:hyperlink>
      <w:r w:rsidR="00CB5657">
        <w:rPr>
          <w:rStyle w:val="Hyperlink"/>
          <w:rFonts w:ascii="Arial" w:hAnsi="Arial" w:cs="Arial"/>
          <w:sz w:val="24"/>
          <w:szCs w:val="24"/>
        </w:rPr>
        <w:t xml:space="preserve"> on their website</w:t>
      </w:r>
      <w:r w:rsidR="002B64B5">
        <w:rPr>
          <w:rFonts w:ascii="Arial" w:hAnsi="Arial" w:cs="Arial"/>
          <w:sz w:val="24"/>
          <w:szCs w:val="24"/>
        </w:rPr>
        <w:t xml:space="preserve">. </w:t>
      </w:r>
      <w:r w:rsidR="00882F18">
        <w:rPr>
          <w:rFonts w:ascii="Arial" w:hAnsi="Arial" w:cs="Arial"/>
          <w:sz w:val="24"/>
          <w:szCs w:val="24"/>
        </w:rPr>
        <w:t xml:space="preserve">There has been a 20% increase in Content Manager </w:t>
      </w:r>
      <w:r w:rsidR="00CB5657">
        <w:rPr>
          <w:rFonts w:ascii="Arial" w:hAnsi="Arial" w:cs="Arial"/>
          <w:sz w:val="24"/>
          <w:szCs w:val="24"/>
        </w:rPr>
        <w:t xml:space="preserve">filing </w:t>
      </w:r>
      <w:r w:rsidR="00882F18">
        <w:rPr>
          <w:rFonts w:ascii="Arial" w:hAnsi="Arial" w:cs="Arial"/>
          <w:sz w:val="24"/>
          <w:szCs w:val="24"/>
        </w:rPr>
        <w:t xml:space="preserve">since </w:t>
      </w:r>
      <w:r w:rsidR="003B0D66">
        <w:rPr>
          <w:rFonts w:ascii="Arial" w:hAnsi="Arial" w:cs="Arial"/>
          <w:sz w:val="24"/>
          <w:szCs w:val="24"/>
        </w:rPr>
        <w:t>many employees</w:t>
      </w:r>
      <w:r w:rsidR="00DB3308">
        <w:rPr>
          <w:rFonts w:ascii="Arial" w:hAnsi="Arial" w:cs="Arial"/>
          <w:sz w:val="24"/>
          <w:szCs w:val="24"/>
        </w:rPr>
        <w:t xml:space="preserve"> </w:t>
      </w:r>
      <w:r w:rsidR="00847302">
        <w:rPr>
          <w:rFonts w:ascii="Arial" w:hAnsi="Arial" w:cs="Arial"/>
          <w:sz w:val="24"/>
          <w:szCs w:val="24"/>
        </w:rPr>
        <w:t>are</w:t>
      </w:r>
      <w:r w:rsidR="003B0D66">
        <w:rPr>
          <w:rFonts w:ascii="Arial" w:hAnsi="Arial" w:cs="Arial"/>
          <w:sz w:val="24"/>
          <w:szCs w:val="24"/>
        </w:rPr>
        <w:t xml:space="preserve"> teleworking under the virus response. </w:t>
      </w:r>
      <w:r w:rsidDel="002B64B5">
        <w:rPr>
          <w:rFonts w:ascii="Arial" w:hAnsi="Arial" w:cs="Arial"/>
          <w:sz w:val="24"/>
          <w:szCs w:val="24"/>
        </w:rPr>
        <w:t xml:space="preserve"> </w:t>
      </w:r>
      <w:r w:rsidR="00805CDE">
        <w:rPr>
          <w:rFonts w:ascii="Arial" w:hAnsi="Arial" w:cs="Arial"/>
          <w:sz w:val="24"/>
          <w:szCs w:val="24"/>
        </w:rPr>
        <w:t xml:space="preserve">This is also a good time for Agency Records Officers to </w:t>
      </w:r>
      <w:r w:rsidR="000213C0">
        <w:rPr>
          <w:rFonts w:ascii="Arial" w:hAnsi="Arial" w:cs="Arial"/>
          <w:sz w:val="24"/>
          <w:szCs w:val="24"/>
        </w:rPr>
        <w:t xml:space="preserve">complete </w:t>
      </w:r>
      <w:r w:rsidR="002C3C12">
        <w:rPr>
          <w:rFonts w:ascii="Arial" w:hAnsi="Arial" w:cs="Arial"/>
          <w:sz w:val="24"/>
          <w:szCs w:val="24"/>
        </w:rPr>
        <w:t>the</w:t>
      </w:r>
      <w:r w:rsidR="00805CDE">
        <w:rPr>
          <w:rFonts w:ascii="Arial" w:hAnsi="Arial" w:cs="Arial"/>
          <w:sz w:val="24"/>
          <w:szCs w:val="24"/>
        </w:rPr>
        <w:t xml:space="preserve"> </w:t>
      </w:r>
      <w:hyperlink r:id="rId12" w:history="1">
        <w:r w:rsidR="000213C0">
          <w:rPr>
            <w:rStyle w:val="Hyperlink"/>
            <w:rFonts w:ascii="Arial" w:hAnsi="Arial" w:cs="Arial"/>
            <w:sz w:val="24"/>
            <w:szCs w:val="24"/>
          </w:rPr>
          <w:t xml:space="preserve">Records Management </w:t>
        </w:r>
        <w:proofErr w:type="spellStart"/>
        <w:r w:rsidR="000213C0">
          <w:rPr>
            <w:rStyle w:val="Hyperlink"/>
            <w:rFonts w:ascii="Arial" w:hAnsi="Arial" w:cs="Arial"/>
            <w:sz w:val="24"/>
            <w:szCs w:val="24"/>
          </w:rPr>
          <w:t>Self Assessment</w:t>
        </w:r>
        <w:proofErr w:type="spellEnd"/>
      </w:hyperlink>
      <w:r w:rsidR="00805CDE">
        <w:rPr>
          <w:rFonts w:ascii="Arial" w:hAnsi="Arial" w:cs="Arial"/>
          <w:sz w:val="24"/>
          <w:szCs w:val="24"/>
        </w:rPr>
        <w:t xml:space="preserve">. </w:t>
      </w:r>
      <w:r w:rsidR="002B64B5">
        <w:rPr>
          <w:rFonts w:ascii="Arial" w:hAnsi="Arial" w:cs="Arial"/>
          <w:sz w:val="24"/>
          <w:szCs w:val="24"/>
        </w:rPr>
        <w:t xml:space="preserve">More than 600,000 records have been filed </w:t>
      </w:r>
      <w:r w:rsidR="009F2362">
        <w:rPr>
          <w:rFonts w:ascii="Arial" w:hAnsi="Arial" w:cs="Arial"/>
          <w:sz w:val="24"/>
          <w:szCs w:val="24"/>
        </w:rPr>
        <w:t>by</w:t>
      </w:r>
      <w:r w:rsidR="002B64B5">
        <w:rPr>
          <w:rFonts w:ascii="Arial" w:hAnsi="Arial" w:cs="Arial"/>
          <w:sz w:val="24"/>
          <w:szCs w:val="24"/>
        </w:rPr>
        <w:t xml:space="preserve"> 250 users</w:t>
      </w:r>
      <w:r w:rsidR="009F2362">
        <w:rPr>
          <w:rFonts w:ascii="Arial" w:hAnsi="Arial" w:cs="Arial"/>
          <w:sz w:val="24"/>
          <w:szCs w:val="24"/>
        </w:rPr>
        <w:t xml:space="preserve"> since Content Manager went live </w:t>
      </w:r>
      <w:r w:rsidR="00707E5D">
        <w:rPr>
          <w:rFonts w:ascii="Arial" w:hAnsi="Arial" w:cs="Arial"/>
          <w:sz w:val="24"/>
          <w:szCs w:val="24"/>
        </w:rPr>
        <w:t>October 7, 2019</w:t>
      </w:r>
      <w:r w:rsidR="002B64B5">
        <w:rPr>
          <w:rFonts w:ascii="Arial" w:hAnsi="Arial" w:cs="Arial"/>
          <w:sz w:val="24"/>
          <w:szCs w:val="24"/>
        </w:rPr>
        <w:t>.</w:t>
      </w:r>
      <w:r w:rsidR="000C5EBF">
        <w:rPr>
          <w:rFonts w:ascii="Arial" w:hAnsi="Arial" w:cs="Arial"/>
          <w:sz w:val="24"/>
          <w:szCs w:val="24"/>
        </w:rPr>
        <w:t xml:space="preserve"> Now </w:t>
      </w:r>
      <w:bookmarkStart w:id="0" w:name="_GoBack"/>
      <w:r w:rsidR="007232E9">
        <w:rPr>
          <w:rFonts w:ascii="Arial" w:hAnsi="Arial" w:cs="Arial"/>
          <w:sz w:val="24"/>
          <w:szCs w:val="24"/>
        </w:rPr>
        <w:t>that Content</w:t>
      </w:r>
      <w:r w:rsidR="00A716FE">
        <w:rPr>
          <w:rFonts w:ascii="Arial" w:hAnsi="Arial" w:cs="Arial"/>
          <w:sz w:val="24"/>
          <w:szCs w:val="24"/>
        </w:rPr>
        <w:t xml:space="preserve"> Manager</w:t>
      </w:r>
      <w:r w:rsidR="000C5EBF">
        <w:rPr>
          <w:rFonts w:ascii="Arial" w:hAnsi="Arial" w:cs="Arial"/>
          <w:sz w:val="24"/>
          <w:szCs w:val="24"/>
        </w:rPr>
        <w:t xml:space="preserve"> </w:t>
      </w:r>
      <w:bookmarkEnd w:id="0"/>
      <w:r w:rsidR="000C5EBF">
        <w:rPr>
          <w:rFonts w:ascii="Arial" w:hAnsi="Arial" w:cs="Arial"/>
          <w:sz w:val="24"/>
          <w:szCs w:val="24"/>
        </w:rPr>
        <w:t xml:space="preserve">is operational </w:t>
      </w:r>
      <w:r w:rsidR="00C62247">
        <w:rPr>
          <w:rFonts w:ascii="Arial" w:hAnsi="Arial" w:cs="Arial"/>
          <w:sz w:val="24"/>
          <w:szCs w:val="24"/>
        </w:rPr>
        <w:t>the CM</w:t>
      </w:r>
      <w:r w:rsidR="00A716FE">
        <w:rPr>
          <w:rFonts w:ascii="Arial" w:hAnsi="Arial" w:cs="Arial"/>
          <w:sz w:val="24"/>
          <w:szCs w:val="24"/>
        </w:rPr>
        <w:t xml:space="preserve"> migration project is </w:t>
      </w:r>
      <w:r w:rsidR="00C62247">
        <w:rPr>
          <w:rFonts w:ascii="Arial" w:hAnsi="Arial" w:cs="Arial"/>
          <w:sz w:val="24"/>
          <w:szCs w:val="24"/>
        </w:rPr>
        <w:t>closing</w:t>
      </w:r>
      <w:r w:rsidR="00C112DC">
        <w:rPr>
          <w:rFonts w:ascii="Arial" w:hAnsi="Arial" w:cs="Arial"/>
          <w:sz w:val="24"/>
          <w:szCs w:val="24"/>
        </w:rPr>
        <w:t xml:space="preserve">. </w:t>
      </w:r>
      <w:r w:rsidR="00E0646C">
        <w:rPr>
          <w:rFonts w:ascii="Arial" w:hAnsi="Arial" w:cs="Arial"/>
          <w:sz w:val="24"/>
          <w:szCs w:val="24"/>
        </w:rPr>
        <w:t>Sections without a</w:t>
      </w:r>
      <w:r w:rsidR="00C62247">
        <w:rPr>
          <w:rFonts w:ascii="Arial" w:hAnsi="Arial" w:cs="Arial"/>
          <w:sz w:val="24"/>
          <w:szCs w:val="24"/>
        </w:rPr>
        <w:t>n agency specific</w:t>
      </w:r>
      <w:r w:rsidR="00E0646C">
        <w:rPr>
          <w:rFonts w:ascii="Arial" w:hAnsi="Arial" w:cs="Arial"/>
          <w:sz w:val="24"/>
          <w:szCs w:val="24"/>
        </w:rPr>
        <w:t xml:space="preserve"> retention schedule can </w:t>
      </w:r>
      <w:r w:rsidR="00C62247">
        <w:rPr>
          <w:rFonts w:ascii="Arial" w:hAnsi="Arial" w:cs="Arial"/>
          <w:sz w:val="24"/>
          <w:szCs w:val="24"/>
        </w:rPr>
        <w:t xml:space="preserve">still </w:t>
      </w:r>
      <w:r w:rsidR="000E1485">
        <w:rPr>
          <w:rFonts w:ascii="Arial" w:hAnsi="Arial" w:cs="Arial"/>
          <w:sz w:val="24"/>
          <w:szCs w:val="24"/>
        </w:rPr>
        <w:t xml:space="preserve">file records. </w:t>
      </w:r>
      <w:r w:rsidR="00670B70">
        <w:rPr>
          <w:rFonts w:ascii="Arial" w:hAnsi="Arial" w:cs="Arial"/>
          <w:sz w:val="24"/>
          <w:szCs w:val="24"/>
        </w:rPr>
        <w:t xml:space="preserve">They have to complete the </w:t>
      </w:r>
      <w:hyperlink r:id="rId13" w:history="1">
        <w:r w:rsidR="000D0FC6" w:rsidRPr="000D0FC6">
          <w:rPr>
            <w:rStyle w:val="Hyperlink"/>
            <w:rFonts w:ascii="Arial" w:hAnsi="Arial" w:cs="Arial"/>
            <w:sz w:val="24"/>
            <w:szCs w:val="24"/>
          </w:rPr>
          <w:t>onboarding form</w:t>
        </w:r>
      </w:hyperlink>
      <w:r w:rsidR="0057076C">
        <w:rPr>
          <w:rStyle w:val="Hyperlink"/>
          <w:rFonts w:ascii="Arial" w:hAnsi="Arial" w:cs="Arial"/>
          <w:sz w:val="24"/>
          <w:szCs w:val="24"/>
        </w:rPr>
        <w:t xml:space="preserve"> to gain access to the system. </w:t>
      </w:r>
      <w:r w:rsidR="000D0FC6">
        <w:rPr>
          <w:rFonts w:ascii="Arial" w:hAnsi="Arial" w:cs="Arial"/>
          <w:sz w:val="24"/>
          <w:szCs w:val="24"/>
        </w:rPr>
        <w:t xml:space="preserve">Content Manager can be used completely remotely. </w:t>
      </w:r>
    </w:p>
    <w:p w14:paraId="2BAC2C2D" w14:textId="77777777" w:rsidR="005C46F6" w:rsidRDefault="005C46F6" w:rsidP="006B4478">
      <w:pPr>
        <w:pStyle w:val="ListParagraph"/>
        <w:spacing w:after="0"/>
        <w:ind w:left="1080"/>
        <w:rPr>
          <w:rFonts w:ascii="Arial" w:hAnsi="Arial" w:cs="Arial"/>
          <w:sz w:val="24"/>
          <w:szCs w:val="24"/>
        </w:rPr>
      </w:pPr>
    </w:p>
    <w:p w14:paraId="679207F5" w14:textId="07279743" w:rsidR="000D0FC6" w:rsidRDefault="000D0FC6" w:rsidP="006B4478">
      <w:pPr>
        <w:pStyle w:val="ListParagraph"/>
        <w:spacing w:after="0"/>
        <w:ind w:left="1080"/>
        <w:rPr>
          <w:rFonts w:ascii="Arial" w:hAnsi="Arial" w:cs="Arial"/>
          <w:sz w:val="24"/>
          <w:szCs w:val="24"/>
        </w:rPr>
      </w:pPr>
      <w:r>
        <w:rPr>
          <w:rFonts w:ascii="Arial" w:hAnsi="Arial" w:cs="Arial"/>
          <w:sz w:val="24"/>
          <w:szCs w:val="24"/>
        </w:rPr>
        <w:t xml:space="preserve">Ryan Wadleigh is developing report samples </w:t>
      </w:r>
      <w:r w:rsidR="001E2331">
        <w:rPr>
          <w:rFonts w:ascii="Arial" w:hAnsi="Arial" w:cs="Arial"/>
          <w:sz w:val="24"/>
          <w:szCs w:val="24"/>
        </w:rPr>
        <w:t xml:space="preserve">for department heads and AROs, regarding Content Manager use. A pilot sample will be sent out. </w:t>
      </w:r>
    </w:p>
    <w:p w14:paraId="14E2A1CF" w14:textId="77777777" w:rsidR="005C46F6" w:rsidRDefault="005C46F6" w:rsidP="006B4478">
      <w:pPr>
        <w:pStyle w:val="ListParagraph"/>
        <w:spacing w:after="0"/>
        <w:ind w:left="1080"/>
        <w:rPr>
          <w:rFonts w:ascii="Arial" w:hAnsi="Arial" w:cs="Arial"/>
          <w:sz w:val="24"/>
          <w:szCs w:val="24"/>
        </w:rPr>
      </w:pPr>
    </w:p>
    <w:p w14:paraId="555A12CC" w14:textId="5F0723BC" w:rsidR="004F3251" w:rsidRDefault="007E01C1" w:rsidP="004F3251">
      <w:pPr>
        <w:pStyle w:val="ListParagraph"/>
        <w:spacing w:after="0"/>
        <w:ind w:left="1080"/>
        <w:rPr>
          <w:rFonts w:ascii="Arial" w:hAnsi="Arial" w:cs="Arial"/>
          <w:sz w:val="24"/>
          <w:szCs w:val="24"/>
        </w:rPr>
      </w:pPr>
      <w:r>
        <w:rPr>
          <w:rFonts w:ascii="Arial" w:hAnsi="Arial" w:cs="Arial"/>
          <w:sz w:val="24"/>
          <w:szCs w:val="24"/>
        </w:rPr>
        <w:t xml:space="preserve">Deb Kennedy is </w:t>
      </w:r>
      <w:r w:rsidR="005C46F6">
        <w:rPr>
          <w:rFonts w:ascii="Arial" w:hAnsi="Arial" w:cs="Arial"/>
          <w:sz w:val="24"/>
          <w:szCs w:val="24"/>
        </w:rPr>
        <w:t>managing</w:t>
      </w:r>
      <w:r>
        <w:rPr>
          <w:rFonts w:ascii="Arial" w:hAnsi="Arial" w:cs="Arial"/>
          <w:sz w:val="24"/>
          <w:szCs w:val="24"/>
        </w:rPr>
        <w:t xml:space="preserve"> the annual report process</w:t>
      </w:r>
      <w:r w:rsidR="009F47B6">
        <w:rPr>
          <w:rFonts w:ascii="Arial" w:hAnsi="Arial" w:cs="Arial"/>
          <w:sz w:val="24"/>
          <w:szCs w:val="24"/>
        </w:rPr>
        <w:t xml:space="preserve"> and is hoping for a timely transmittal to the council</w:t>
      </w:r>
      <w:r>
        <w:rPr>
          <w:rFonts w:ascii="Arial" w:hAnsi="Arial" w:cs="Arial"/>
          <w:sz w:val="24"/>
          <w:szCs w:val="24"/>
        </w:rPr>
        <w:t xml:space="preserve">. </w:t>
      </w:r>
      <w:r w:rsidR="009934E2">
        <w:rPr>
          <w:rFonts w:ascii="Arial" w:hAnsi="Arial" w:cs="Arial"/>
          <w:sz w:val="24"/>
          <w:szCs w:val="24"/>
        </w:rPr>
        <w:t>The annual report has three parts. The first a summary of committee activities. The second is to report how the county uses digital communications technology. The third part is from the public records officers, regarding the public records requests they have received and responded to over the year.</w:t>
      </w:r>
      <w:r w:rsidR="004868AD">
        <w:rPr>
          <w:rFonts w:ascii="Arial" w:hAnsi="Arial" w:cs="Arial"/>
          <w:sz w:val="24"/>
          <w:szCs w:val="24"/>
        </w:rPr>
        <w:t xml:space="preserve"> The Public Records Officer's report is due to </w:t>
      </w:r>
      <w:r w:rsidR="005A0973">
        <w:rPr>
          <w:rFonts w:ascii="Arial" w:hAnsi="Arial" w:cs="Arial"/>
          <w:sz w:val="24"/>
          <w:szCs w:val="24"/>
        </w:rPr>
        <w:t xml:space="preserve">Deb as the representative of the PRC Chair </w:t>
      </w:r>
      <w:r w:rsidR="001E40B9">
        <w:rPr>
          <w:rFonts w:ascii="Arial" w:hAnsi="Arial" w:cs="Arial"/>
          <w:sz w:val="24"/>
          <w:szCs w:val="24"/>
        </w:rPr>
        <w:t xml:space="preserve">no later than </w:t>
      </w:r>
      <w:r w:rsidR="005A0973">
        <w:rPr>
          <w:rFonts w:ascii="Arial" w:hAnsi="Arial" w:cs="Arial"/>
          <w:sz w:val="24"/>
          <w:szCs w:val="24"/>
        </w:rPr>
        <w:t>July 1st.</w:t>
      </w:r>
      <w:r w:rsidR="00B83C17" w:rsidRPr="00B83C17">
        <w:rPr>
          <w:rFonts w:ascii="Arial" w:hAnsi="Arial" w:cs="Arial"/>
          <w:sz w:val="24"/>
          <w:szCs w:val="24"/>
        </w:rPr>
        <w:t xml:space="preserve"> </w:t>
      </w:r>
      <w:r w:rsidR="00B83C17">
        <w:rPr>
          <w:rFonts w:ascii="Arial" w:hAnsi="Arial" w:cs="Arial"/>
          <w:sz w:val="24"/>
          <w:szCs w:val="24"/>
        </w:rPr>
        <w:t xml:space="preserve">Shelby Miklethun stated that for those who do the reports, many will need to turn in data that was transmitted </w:t>
      </w:r>
      <w:r w:rsidR="002969BE">
        <w:rPr>
          <w:rFonts w:ascii="Arial" w:hAnsi="Arial" w:cs="Arial"/>
          <w:sz w:val="24"/>
          <w:szCs w:val="24"/>
        </w:rPr>
        <w:t xml:space="preserve">to </w:t>
      </w:r>
      <w:r w:rsidR="001E40B9">
        <w:rPr>
          <w:rFonts w:ascii="Arial" w:hAnsi="Arial" w:cs="Arial"/>
          <w:sz w:val="24"/>
          <w:szCs w:val="24"/>
        </w:rPr>
        <w:t xml:space="preserve">State's </w:t>
      </w:r>
      <w:r w:rsidR="00C21413">
        <w:rPr>
          <w:rFonts w:ascii="Arial" w:hAnsi="Arial" w:cs="Arial"/>
          <w:sz w:val="24"/>
          <w:szCs w:val="24"/>
        </w:rPr>
        <w:t>Joint Legislative Audit and Review Committee (</w:t>
      </w:r>
      <w:r w:rsidR="002A7236">
        <w:rPr>
          <w:rFonts w:ascii="Arial" w:hAnsi="Arial" w:cs="Arial"/>
          <w:sz w:val="24"/>
          <w:szCs w:val="24"/>
        </w:rPr>
        <w:t>JALRC</w:t>
      </w:r>
      <w:r w:rsidR="00C21413">
        <w:rPr>
          <w:rFonts w:ascii="Arial" w:hAnsi="Arial" w:cs="Arial"/>
          <w:sz w:val="24"/>
          <w:szCs w:val="24"/>
        </w:rPr>
        <w:t>)</w:t>
      </w:r>
      <w:r w:rsidR="00B83C17">
        <w:rPr>
          <w:rFonts w:ascii="Arial" w:hAnsi="Arial" w:cs="Arial"/>
          <w:sz w:val="24"/>
          <w:szCs w:val="24"/>
        </w:rPr>
        <w:t>.</w:t>
      </w:r>
      <w:r w:rsidR="009934E2">
        <w:rPr>
          <w:rFonts w:ascii="Arial" w:hAnsi="Arial" w:cs="Arial"/>
          <w:sz w:val="24"/>
          <w:szCs w:val="24"/>
        </w:rPr>
        <w:t xml:space="preserve"> In May, Deb will reach out </w:t>
      </w:r>
      <w:r w:rsidR="00E50E50">
        <w:rPr>
          <w:rFonts w:ascii="Arial" w:hAnsi="Arial" w:cs="Arial"/>
          <w:sz w:val="24"/>
          <w:szCs w:val="24"/>
        </w:rPr>
        <w:t xml:space="preserve">regarding digital communications. </w:t>
      </w:r>
      <w:r w:rsidR="00785139">
        <w:rPr>
          <w:rFonts w:ascii="Arial" w:hAnsi="Arial" w:cs="Arial"/>
          <w:sz w:val="24"/>
          <w:szCs w:val="24"/>
        </w:rPr>
        <w:t>The P</w:t>
      </w:r>
      <w:r w:rsidR="00E728E9">
        <w:rPr>
          <w:rFonts w:ascii="Arial" w:hAnsi="Arial" w:cs="Arial"/>
          <w:sz w:val="24"/>
          <w:szCs w:val="24"/>
        </w:rPr>
        <w:t>RC Annual Report is due to Council on August 15th.</w:t>
      </w:r>
      <w:r w:rsidR="00115B79">
        <w:rPr>
          <w:rFonts w:ascii="Arial" w:hAnsi="Arial" w:cs="Arial"/>
          <w:sz w:val="24"/>
          <w:szCs w:val="24"/>
        </w:rPr>
        <w:t xml:space="preserve"> </w:t>
      </w:r>
    </w:p>
    <w:p w14:paraId="4A38CC7F" w14:textId="77777777" w:rsidR="00702FCA" w:rsidRDefault="00702FCA" w:rsidP="004F3251">
      <w:pPr>
        <w:pStyle w:val="ListParagraph"/>
        <w:spacing w:after="0"/>
        <w:ind w:left="1080"/>
        <w:rPr>
          <w:rFonts w:ascii="Arial" w:hAnsi="Arial" w:cs="Arial"/>
          <w:sz w:val="24"/>
          <w:szCs w:val="24"/>
        </w:rPr>
      </w:pPr>
    </w:p>
    <w:p w14:paraId="05DE8661" w14:textId="5CDD42DD" w:rsidR="00217BEC" w:rsidRDefault="00FE541F" w:rsidP="00497706">
      <w:pPr>
        <w:pStyle w:val="ListParagraph"/>
        <w:numPr>
          <w:ilvl w:val="0"/>
          <w:numId w:val="1"/>
        </w:numPr>
        <w:spacing w:after="0"/>
        <w:rPr>
          <w:rFonts w:ascii="Arial" w:hAnsi="Arial" w:cs="Arial"/>
          <w:sz w:val="24"/>
          <w:szCs w:val="24"/>
          <w:u w:val="single"/>
        </w:rPr>
      </w:pPr>
      <w:r w:rsidRPr="00FE541F">
        <w:rPr>
          <w:rFonts w:ascii="Arial" w:hAnsi="Arial" w:cs="Arial"/>
          <w:sz w:val="24"/>
          <w:szCs w:val="24"/>
          <w:u w:val="single"/>
        </w:rPr>
        <w:t>Public Records Program Update</w:t>
      </w:r>
    </w:p>
    <w:p w14:paraId="32661C77" w14:textId="29F69624" w:rsidR="00E56C79" w:rsidRDefault="00A15126" w:rsidP="00BF0547">
      <w:pPr>
        <w:pStyle w:val="ListParagraph"/>
        <w:spacing w:after="0"/>
        <w:ind w:left="1080"/>
        <w:rPr>
          <w:rFonts w:ascii="Arial" w:hAnsi="Arial" w:cs="Arial"/>
          <w:sz w:val="24"/>
          <w:szCs w:val="24"/>
        </w:rPr>
      </w:pPr>
      <w:r>
        <w:rPr>
          <w:rFonts w:ascii="Arial" w:hAnsi="Arial" w:cs="Arial"/>
          <w:sz w:val="24"/>
          <w:szCs w:val="24"/>
        </w:rPr>
        <w:t>Shelby</w:t>
      </w:r>
      <w:r w:rsidR="00CC487F">
        <w:rPr>
          <w:rFonts w:ascii="Arial" w:hAnsi="Arial" w:cs="Arial"/>
          <w:sz w:val="24"/>
          <w:szCs w:val="24"/>
        </w:rPr>
        <w:t xml:space="preserve"> Miklethun</w:t>
      </w:r>
      <w:r>
        <w:rPr>
          <w:rFonts w:ascii="Arial" w:hAnsi="Arial" w:cs="Arial"/>
          <w:sz w:val="24"/>
          <w:szCs w:val="24"/>
        </w:rPr>
        <w:t xml:space="preserve"> gave a public records program update. The Equity Impact </w:t>
      </w:r>
      <w:r w:rsidR="00A43D13">
        <w:rPr>
          <w:rFonts w:ascii="Arial" w:hAnsi="Arial" w:cs="Arial"/>
          <w:sz w:val="24"/>
          <w:szCs w:val="24"/>
        </w:rPr>
        <w:t xml:space="preserve">Review work is still moving along, but the corona virus has affected the anticipated pace. Again, the virus response is the priority. </w:t>
      </w:r>
      <w:r w:rsidR="002A6F88">
        <w:rPr>
          <w:rFonts w:ascii="Arial" w:hAnsi="Arial" w:cs="Arial"/>
          <w:sz w:val="24"/>
          <w:szCs w:val="24"/>
        </w:rPr>
        <w:t xml:space="preserve">Shelby </w:t>
      </w:r>
      <w:r w:rsidR="00B06BDD">
        <w:rPr>
          <w:rFonts w:ascii="Arial" w:hAnsi="Arial" w:cs="Arial"/>
          <w:sz w:val="24"/>
          <w:szCs w:val="24"/>
        </w:rPr>
        <w:t xml:space="preserve">asked PRC member to please complete their review of the </w:t>
      </w:r>
      <w:r w:rsidR="00D70DB1">
        <w:rPr>
          <w:rFonts w:ascii="Arial" w:hAnsi="Arial" w:cs="Arial"/>
          <w:sz w:val="24"/>
          <w:szCs w:val="24"/>
        </w:rPr>
        <w:t>Public Records Act Compliance policy</w:t>
      </w:r>
      <w:r w:rsidR="0079401E">
        <w:rPr>
          <w:rFonts w:ascii="Arial" w:hAnsi="Arial" w:cs="Arial"/>
          <w:sz w:val="24"/>
          <w:szCs w:val="24"/>
        </w:rPr>
        <w:t xml:space="preserve"> and </w:t>
      </w:r>
      <w:r w:rsidR="003B130C">
        <w:rPr>
          <w:rFonts w:ascii="Arial" w:hAnsi="Arial" w:cs="Arial"/>
          <w:sz w:val="24"/>
          <w:szCs w:val="24"/>
        </w:rPr>
        <w:t xml:space="preserve">return the </w:t>
      </w:r>
      <w:r w:rsidR="00D70DB1">
        <w:rPr>
          <w:rFonts w:ascii="Arial" w:hAnsi="Arial" w:cs="Arial"/>
          <w:sz w:val="24"/>
          <w:szCs w:val="24"/>
        </w:rPr>
        <w:t xml:space="preserve">review forms </w:t>
      </w:r>
      <w:r w:rsidR="003B130C">
        <w:rPr>
          <w:rFonts w:ascii="Arial" w:hAnsi="Arial" w:cs="Arial"/>
          <w:sz w:val="24"/>
          <w:szCs w:val="24"/>
        </w:rPr>
        <w:t>by</w:t>
      </w:r>
      <w:r w:rsidR="00B51BCA">
        <w:rPr>
          <w:rFonts w:ascii="Arial" w:hAnsi="Arial" w:cs="Arial"/>
          <w:sz w:val="24"/>
          <w:szCs w:val="24"/>
        </w:rPr>
        <w:t xml:space="preserve"> May 1</w:t>
      </w:r>
      <w:r w:rsidR="00B51BCA" w:rsidRPr="00B51BCA">
        <w:rPr>
          <w:rFonts w:ascii="Arial" w:hAnsi="Arial" w:cs="Arial"/>
          <w:sz w:val="24"/>
          <w:szCs w:val="24"/>
          <w:vertAlign w:val="superscript"/>
        </w:rPr>
        <w:t>st</w:t>
      </w:r>
      <w:r w:rsidR="00B51BCA">
        <w:rPr>
          <w:rFonts w:ascii="Arial" w:hAnsi="Arial" w:cs="Arial"/>
          <w:sz w:val="24"/>
          <w:szCs w:val="24"/>
        </w:rPr>
        <w:t xml:space="preserve">. </w:t>
      </w:r>
      <w:r w:rsidR="00BF5722">
        <w:rPr>
          <w:rFonts w:ascii="Arial" w:hAnsi="Arial" w:cs="Arial"/>
          <w:sz w:val="24"/>
          <w:szCs w:val="24"/>
        </w:rPr>
        <w:t>T</w:t>
      </w:r>
      <w:r w:rsidR="00F430FF">
        <w:rPr>
          <w:rFonts w:ascii="Arial" w:hAnsi="Arial" w:cs="Arial"/>
          <w:sz w:val="24"/>
          <w:szCs w:val="24"/>
        </w:rPr>
        <w:t xml:space="preserve">he way to handle corona virus responses needs to be managed; </w:t>
      </w:r>
      <w:r w:rsidR="00E60A1E">
        <w:rPr>
          <w:rFonts w:ascii="Arial" w:hAnsi="Arial" w:cs="Arial"/>
          <w:sz w:val="24"/>
          <w:szCs w:val="24"/>
        </w:rPr>
        <w:t xml:space="preserve">searches have turned up </w:t>
      </w:r>
      <w:r w:rsidR="007122DD">
        <w:rPr>
          <w:rFonts w:ascii="Arial" w:hAnsi="Arial" w:cs="Arial"/>
          <w:sz w:val="24"/>
          <w:szCs w:val="24"/>
        </w:rPr>
        <w:t xml:space="preserve">80+ million records. </w:t>
      </w:r>
      <w:r w:rsidR="00925F48">
        <w:rPr>
          <w:rFonts w:ascii="Arial" w:hAnsi="Arial" w:cs="Arial"/>
          <w:sz w:val="24"/>
          <w:szCs w:val="24"/>
        </w:rPr>
        <w:t xml:space="preserve"> </w:t>
      </w:r>
      <w:r w:rsidR="00405D3D">
        <w:rPr>
          <w:rFonts w:ascii="Arial" w:hAnsi="Arial" w:cs="Arial"/>
          <w:sz w:val="24"/>
          <w:szCs w:val="24"/>
        </w:rPr>
        <w:t>Governor Jay</w:t>
      </w:r>
      <w:r w:rsidR="00E56C79">
        <w:rPr>
          <w:rFonts w:ascii="Arial" w:hAnsi="Arial" w:cs="Arial"/>
          <w:sz w:val="24"/>
          <w:szCs w:val="24"/>
        </w:rPr>
        <w:t xml:space="preserve"> Inslee</w:t>
      </w:r>
      <w:r w:rsidR="00E60A1E">
        <w:rPr>
          <w:rFonts w:ascii="Arial" w:hAnsi="Arial" w:cs="Arial"/>
          <w:sz w:val="24"/>
          <w:szCs w:val="24"/>
        </w:rPr>
        <w:t xml:space="preserve"> signed a </w:t>
      </w:r>
      <w:r w:rsidR="00E56C79">
        <w:rPr>
          <w:rFonts w:ascii="Arial" w:hAnsi="Arial" w:cs="Arial"/>
          <w:sz w:val="24"/>
          <w:szCs w:val="24"/>
        </w:rPr>
        <w:t xml:space="preserve">proclamation, that, through the </w:t>
      </w:r>
      <w:r w:rsidR="00E60A1E">
        <w:rPr>
          <w:rFonts w:ascii="Arial" w:hAnsi="Arial" w:cs="Arial"/>
          <w:sz w:val="24"/>
          <w:szCs w:val="24"/>
        </w:rPr>
        <w:t xml:space="preserve">April </w:t>
      </w:r>
      <w:r w:rsidR="00E56C79">
        <w:rPr>
          <w:rFonts w:ascii="Arial" w:hAnsi="Arial" w:cs="Arial"/>
          <w:sz w:val="24"/>
          <w:szCs w:val="24"/>
        </w:rPr>
        <w:t>23th</w:t>
      </w:r>
      <w:r w:rsidR="00E60A1E">
        <w:rPr>
          <w:rFonts w:ascii="Arial" w:hAnsi="Arial" w:cs="Arial"/>
          <w:sz w:val="24"/>
          <w:szCs w:val="24"/>
        </w:rPr>
        <w:t xml:space="preserve">, there can be no in person </w:t>
      </w:r>
      <w:r w:rsidR="00E56C79">
        <w:rPr>
          <w:rFonts w:ascii="Arial" w:hAnsi="Arial" w:cs="Arial"/>
          <w:sz w:val="24"/>
          <w:szCs w:val="24"/>
        </w:rPr>
        <w:t>public records act reviews.</w:t>
      </w:r>
      <w:r w:rsidR="00222718">
        <w:rPr>
          <w:rFonts w:ascii="Arial" w:hAnsi="Arial" w:cs="Arial"/>
          <w:sz w:val="24"/>
          <w:szCs w:val="24"/>
        </w:rPr>
        <w:t xml:space="preserve"> </w:t>
      </w:r>
      <w:r w:rsidR="004D0628">
        <w:rPr>
          <w:rFonts w:ascii="Arial" w:hAnsi="Arial" w:cs="Arial"/>
          <w:sz w:val="24"/>
          <w:szCs w:val="24"/>
        </w:rPr>
        <w:t>Only electronic records can be reviewed until</w:t>
      </w:r>
      <w:r w:rsidR="00222718">
        <w:rPr>
          <w:rFonts w:ascii="Arial" w:hAnsi="Arial" w:cs="Arial"/>
          <w:sz w:val="24"/>
          <w:szCs w:val="24"/>
        </w:rPr>
        <w:t xml:space="preserve"> normal staffing resumes</w:t>
      </w:r>
      <w:r w:rsidR="00BF0547">
        <w:rPr>
          <w:rFonts w:ascii="Arial" w:hAnsi="Arial" w:cs="Arial"/>
          <w:sz w:val="24"/>
          <w:szCs w:val="24"/>
        </w:rPr>
        <w:t>.</w:t>
      </w:r>
      <w:r w:rsidR="00E56C79">
        <w:rPr>
          <w:rFonts w:ascii="Arial" w:hAnsi="Arial" w:cs="Arial"/>
          <w:sz w:val="24"/>
          <w:szCs w:val="24"/>
        </w:rPr>
        <w:t xml:space="preserve"> The </w:t>
      </w:r>
      <w:r w:rsidR="00E56C79" w:rsidDel="00D0776B">
        <w:rPr>
          <w:rFonts w:ascii="Arial" w:hAnsi="Arial" w:cs="Arial"/>
          <w:sz w:val="24"/>
          <w:szCs w:val="24"/>
        </w:rPr>
        <w:t>five</w:t>
      </w:r>
      <w:r w:rsidR="00D0776B">
        <w:rPr>
          <w:rFonts w:ascii="Arial" w:hAnsi="Arial" w:cs="Arial"/>
          <w:sz w:val="24"/>
          <w:szCs w:val="24"/>
        </w:rPr>
        <w:t>-day</w:t>
      </w:r>
      <w:r w:rsidR="00E56C79">
        <w:rPr>
          <w:rFonts w:ascii="Arial" w:hAnsi="Arial" w:cs="Arial"/>
          <w:sz w:val="24"/>
          <w:szCs w:val="24"/>
        </w:rPr>
        <w:t xml:space="preserve"> requirement has been extended, but</w:t>
      </w:r>
      <w:r w:rsidR="00BF0547">
        <w:rPr>
          <w:rFonts w:ascii="Arial" w:hAnsi="Arial" w:cs="Arial"/>
          <w:sz w:val="24"/>
          <w:szCs w:val="24"/>
        </w:rPr>
        <w:t xml:space="preserve"> we</w:t>
      </w:r>
      <w:r w:rsidR="00E56C79">
        <w:rPr>
          <w:rFonts w:ascii="Arial" w:hAnsi="Arial" w:cs="Arial"/>
          <w:sz w:val="24"/>
          <w:szCs w:val="24"/>
        </w:rPr>
        <w:t xml:space="preserve"> still work within the five</w:t>
      </w:r>
      <w:r w:rsidR="00DF52B2">
        <w:rPr>
          <w:rFonts w:ascii="Arial" w:hAnsi="Arial" w:cs="Arial"/>
          <w:sz w:val="24"/>
          <w:szCs w:val="24"/>
        </w:rPr>
        <w:t>-</w:t>
      </w:r>
      <w:r w:rsidR="00E56C79">
        <w:rPr>
          <w:rFonts w:ascii="Arial" w:hAnsi="Arial" w:cs="Arial"/>
          <w:sz w:val="24"/>
          <w:szCs w:val="24"/>
        </w:rPr>
        <w:t xml:space="preserve">day period. </w:t>
      </w:r>
      <w:r w:rsidR="00BF0547">
        <w:rPr>
          <w:rFonts w:ascii="Arial" w:hAnsi="Arial" w:cs="Arial"/>
          <w:sz w:val="24"/>
          <w:szCs w:val="24"/>
        </w:rPr>
        <w:t xml:space="preserve">Meetings and topics under OMPA need to be by phone. </w:t>
      </w:r>
      <w:r w:rsidR="00E56C79">
        <w:rPr>
          <w:rFonts w:ascii="Arial" w:hAnsi="Arial" w:cs="Arial"/>
          <w:sz w:val="24"/>
          <w:szCs w:val="24"/>
        </w:rPr>
        <w:t xml:space="preserve">Council meetings </w:t>
      </w:r>
      <w:r w:rsidR="00E56C79">
        <w:rPr>
          <w:rFonts w:ascii="Arial" w:hAnsi="Arial" w:cs="Arial"/>
          <w:sz w:val="24"/>
          <w:szCs w:val="24"/>
        </w:rPr>
        <w:lastRenderedPageBreak/>
        <w:t xml:space="preserve">happen by phone. OMPA covered entities need to only be about the corona virus response, or routine normal business. New issues are paused. </w:t>
      </w:r>
    </w:p>
    <w:p w14:paraId="2E9A1B59" w14:textId="26DFA9DB" w:rsidR="00B44075" w:rsidRDefault="00B44075" w:rsidP="00E56C79">
      <w:pPr>
        <w:pStyle w:val="ListParagraph"/>
        <w:spacing w:after="0"/>
        <w:ind w:left="1080"/>
        <w:rPr>
          <w:rFonts w:ascii="Arial" w:hAnsi="Arial" w:cs="Arial"/>
          <w:sz w:val="24"/>
          <w:szCs w:val="24"/>
        </w:rPr>
      </w:pPr>
      <w:r>
        <w:rPr>
          <w:rFonts w:ascii="Arial" w:hAnsi="Arial" w:cs="Arial"/>
          <w:sz w:val="24"/>
          <w:szCs w:val="24"/>
        </w:rPr>
        <w:t xml:space="preserve">The legislative session is over. One major public records act bill, signed by </w:t>
      </w:r>
      <w:r w:rsidR="00130198">
        <w:rPr>
          <w:rFonts w:ascii="Arial" w:hAnsi="Arial" w:cs="Arial"/>
          <w:sz w:val="24"/>
          <w:szCs w:val="24"/>
        </w:rPr>
        <w:t xml:space="preserve">Governor </w:t>
      </w:r>
      <w:r>
        <w:rPr>
          <w:rFonts w:ascii="Arial" w:hAnsi="Arial" w:cs="Arial"/>
          <w:sz w:val="24"/>
          <w:szCs w:val="24"/>
        </w:rPr>
        <w:t>Inslee, will go into effect June 11</w:t>
      </w:r>
      <w:r w:rsidRPr="00B44075">
        <w:rPr>
          <w:rFonts w:ascii="Arial" w:hAnsi="Arial" w:cs="Arial"/>
          <w:sz w:val="24"/>
          <w:szCs w:val="24"/>
          <w:vertAlign w:val="superscript"/>
        </w:rPr>
        <w:t>th</w:t>
      </w:r>
      <w:r>
        <w:rPr>
          <w:rFonts w:ascii="Arial" w:hAnsi="Arial" w:cs="Arial"/>
          <w:sz w:val="24"/>
          <w:szCs w:val="24"/>
        </w:rPr>
        <w:t xml:space="preserve">. </w:t>
      </w:r>
    </w:p>
    <w:p w14:paraId="714A0501" w14:textId="026413B5" w:rsidR="00BA7410" w:rsidRDefault="00B44075" w:rsidP="00E37C44">
      <w:pPr>
        <w:pStyle w:val="ListParagraph"/>
        <w:spacing w:after="0"/>
        <w:ind w:left="1080"/>
        <w:rPr>
          <w:rFonts w:ascii="Arial" w:hAnsi="Arial" w:cs="Arial"/>
          <w:sz w:val="24"/>
          <w:szCs w:val="24"/>
        </w:rPr>
      </w:pPr>
      <w:r>
        <w:rPr>
          <w:rFonts w:ascii="Arial" w:hAnsi="Arial" w:cs="Arial"/>
          <w:sz w:val="24"/>
          <w:szCs w:val="24"/>
        </w:rPr>
        <w:t xml:space="preserve">Regarding requests about county employees, </w:t>
      </w:r>
      <w:r w:rsidR="00FA56C3">
        <w:rPr>
          <w:rFonts w:ascii="Arial" w:hAnsi="Arial" w:cs="Arial"/>
          <w:sz w:val="24"/>
          <w:szCs w:val="24"/>
        </w:rPr>
        <w:t xml:space="preserve">the month and year of employee birthdays, as well as personnel file photos will be exempt from requests, unless requested by the media. </w:t>
      </w:r>
      <w:r w:rsidR="001F6325">
        <w:rPr>
          <w:rFonts w:ascii="Arial" w:hAnsi="Arial" w:cs="Arial"/>
          <w:sz w:val="24"/>
          <w:szCs w:val="24"/>
        </w:rPr>
        <w:t xml:space="preserve">Deductions will also be exempt. </w:t>
      </w:r>
      <w:r w:rsidR="00342D4C">
        <w:rPr>
          <w:rFonts w:ascii="Arial" w:hAnsi="Arial" w:cs="Arial"/>
          <w:sz w:val="24"/>
          <w:szCs w:val="24"/>
        </w:rPr>
        <w:t xml:space="preserve">The employee and the employee’s union will be alerted if any information </w:t>
      </w:r>
      <w:r w:rsidR="009E3B09">
        <w:rPr>
          <w:rFonts w:ascii="Arial" w:hAnsi="Arial" w:cs="Arial"/>
          <w:sz w:val="24"/>
          <w:szCs w:val="24"/>
        </w:rPr>
        <w:t xml:space="preserve">about the </w:t>
      </w:r>
      <w:r w:rsidR="00E37C44">
        <w:rPr>
          <w:rFonts w:ascii="Arial" w:hAnsi="Arial" w:cs="Arial"/>
          <w:sz w:val="24"/>
          <w:szCs w:val="24"/>
        </w:rPr>
        <w:t>employee</w:t>
      </w:r>
      <w:r w:rsidR="009E3B09">
        <w:rPr>
          <w:rFonts w:ascii="Arial" w:hAnsi="Arial" w:cs="Arial"/>
          <w:sz w:val="24"/>
          <w:szCs w:val="24"/>
        </w:rPr>
        <w:t>’s</w:t>
      </w:r>
      <w:r w:rsidR="00E37C44">
        <w:rPr>
          <w:rFonts w:ascii="Arial" w:hAnsi="Arial" w:cs="Arial"/>
          <w:sz w:val="24"/>
          <w:szCs w:val="24"/>
        </w:rPr>
        <w:t xml:space="preserve"> personnel</w:t>
      </w:r>
      <w:r w:rsidR="00B5612B">
        <w:rPr>
          <w:rFonts w:ascii="Arial" w:hAnsi="Arial" w:cs="Arial"/>
          <w:sz w:val="24"/>
          <w:szCs w:val="24"/>
        </w:rPr>
        <w:t xml:space="preserve"> is found in a public records search</w:t>
      </w:r>
      <w:r w:rsidR="00E37C44">
        <w:rPr>
          <w:rFonts w:ascii="Arial" w:hAnsi="Arial" w:cs="Arial"/>
          <w:sz w:val="24"/>
          <w:szCs w:val="24"/>
        </w:rPr>
        <w:t xml:space="preserve">. </w:t>
      </w:r>
      <w:r w:rsidR="00BA7410">
        <w:rPr>
          <w:rFonts w:ascii="Arial" w:hAnsi="Arial" w:cs="Arial"/>
          <w:sz w:val="24"/>
          <w:szCs w:val="24"/>
        </w:rPr>
        <w:t>The</w:t>
      </w:r>
      <w:r w:rsidR="00DD3E60">
        <w:rPr>
          <w:rFonts w:ascii="Arial" w:hAnsi="Arial" w:cs="Arial"/>
          <w:sz w:val="24"/>
          <w:szCs w:val="24"/>
        </w:rPr>
        <w:t xml:space="preserve"> two </w:t>
      </w:r>
      <w:r w:rsidR="00BA7410">
        <w:rPr>
          <w:rFonts w:ascii="Arial" w:hAnsi="Arial" w:cs="Arial"/>
          <w:sz w:val="24"/>
          <w:szCs w:val="24"/>
        </w:rPr>
        <w:t>types of mandatory notice</w:t>
      </w:r>
      <w:r w:rsidR="00DD3E60">
        <w:rPr>
          <w:rFonts w:ascii="Arial" w:hAnsi="Arial" w:cs="Arial"/>
          <w:sz w:val="24"/>
          <w:szCs w:val="24"/>
        </w:rPr>
        <w:t xml:space="preserve"> are </w:t>
      </w:r>
      <w:r w:rsidR="00A103EF">
        <w:rPr>
          <w:rFonts w:ascii="Arial" w:hAnsi="Arial" w:cs="Arial"/>
          <w:sz w:val="24"/>
          <w:szCs w:val="24"/>
        </w:rPr>
        <w:t>regarding the employee personnel file</w:t>
      </w:r>
      <w:r w:rsidR="00B5612B">
        <w:rPr>
          <w:rFonts w:ascii="Arial" w:hAnsi="Arial" w:cs="Arial"/>
          <w:sz w:val="24"/>
          <w:szCs w:val="24"/>
        </w:rPr>
        <w:t xml:space="preserve"> and regarding </w:t>
      </w:r>
      <w:r w:rsidR="00A103EF">
        <w:rPr>
          <w:rFonts w:ascii="Arial" w:hAnsi="Arial" w:cs="Arial"/>
          <w:sz w:val="24"/>
          <w:szCs w:val="24"/>
        </w:rPr>
        <w:t>investigation files (such as harassment allegations)</w:t>
      </w:r>
      <w:r w:rsidR="00BA7410">
        <w:rPr>
          <w:rFonts w:ascii="Arial" w:hAnsi="Arial" w:cs="Arial"/>
          <w:sz w:val="24"/>
          <w:szCs w:val="24"/>
        </w:rPr>
        <w:t xml:space="preserve">. </w:t>
      </w:r>
      <w:r w:rsidR="005B3ECA">
        <w:rPr>
          <w:rFonts w:ascii="Arial" w:hAnsi="Arial" w:cs="Arial"/>
          <w:sz w:val="24"/>
          <w:szCs w:val="24"/>
        </w:rPr>
        <w:t>Apart from mandatory notice, t</w:t>
      </w:r>
      <w:r w:rsidR="00BA7410">
        <w:rPr>
          <w:rFonts w:ascii="Arial" w:hAnsi="Arial" w:cs="Arial"/>
          <w:sz w:val="24"/>
          <w:szCs w:val="24"/>
        </w:rPr>
        <w:t xml:space="preserve">he departments </w:t>
      </w:r>
      <w:r w:rsidR="00B9736D">
        <w:rPr>
          <w:rFonts w:ascii="Arial" w:hAnsi="Arial" w:cs="Arial"/>
          <w:sz w:val="24"/>
          <w:szCs w:val="24"/>
        </w:rPr>
        <w:t>use</w:t>
      </w:r>
      <w:r w:rsidR="005B3ECA">
        <w:rPr>
          <w:rFonts w:ascii="Arial" w:hAnsi="Arial" w:cs="Arial"/>
          <w:sz w:val="24"/>
          <w:szCs w:val="24"/>
        </w:rPr>
        <w:t xml:space="preserve"> their discretion</w:t>
      </w:r>
      <w:r w:rsidR="00B9736D">
        <w:rPr>
          <w:rFonts w:ascii="Arial" w:hAnsi="Arial" w:cs="Arial"/>
          <w:sz w:val="24"/>
          <w:szCs w:val="24"/>
        </w:rPr>
        <w:t xml:space="preserve"> to determine </w:t>
      </w:r>
      <w:r w:rsidR="00AE30A7">
        <w:rPr>
          <w:rFonts w:ascii="Arial" w:hAnsi="Arial" w:cs="Arial"/>
          <w:sz w:val="24"/>
          <w:szCs w:val="24"/>
        </w:rPr>
        <w:t xml:space="preserve">to provide </w:t>
      </w:r>
      <w:r w:rsidR="005B3ECA">
        <w:rPr>
          <w:rFonts w:ascii="Arial" w:hAnsi="Arial" w:cs="Arial"/>
          <w:sz w:val="24"/>
          <w:szCs w:val="24"/>
        </w:rPr>
        <w:t>notice is when the records are released</w:t>
      </w:r>
      <w:r w:rsidR="00C93BC7">
        <w:rPr>
          <w:rFonts w:ascii="Arial" w:hAnsi="Arial" w:cs="Arial"/>
          <w:sz w:val="24"/>
          <w:szCs w:val="24"/>
        </w:rPr>
        <w:t>, or before</w:t>
      </w:r>
      <w:r w:rsidR="005B3ECA">
        <w:rPr>
          <w:rFonts w:ascii="Arial" w:hAnsi="Arial" w:cs="Arial"/>
          <w:sz w:val="24"/>
          <w:szCs w:val="24"/>
        </w:rPr>
        <w:t>.</w:t>
      </w:r>
    </w:p>
    <w:p w14:paraId="5D38848C" w14:textId="6A268C2D" w:rsidR="00217BEC" w:rsidRDefault="005B3ECA" w:rsidP="005B3ECA">
      <w:pPr>
        <w:pStyle w:val="ListParagraph"/>
        <w:spacing w:after="0"/>
        <w:ind w:left="1080"/>
      </w:pPr>
      <w:r>
        <w:rPr>
          <w:rFonts w:ascii="Arial" w:hAnsi="Arial" w:cs="Arial"/>
          <w:sz w:val="24"/>
          <w:szCs w:val="24"/>
        </w:rPr>
        <w:t xml:space="preserve">GovQA implementation is on hold until </w:t>
      </w:r>
      <w:r w:rsidDel="00256AC9">
        <w:rPr>
          <w:rFonts w:ascii="Arial" w:hAnsi="Arial" w:cs="Arial"/>
          <w:sz w:val="24"/>
          <w:szCs w:val="24"/>
        </w:rPr>
        <w:t>mid</w:t>
      </w:r>
      <w:r w:rsidR="00256AC9">
        <w:rPr>
          <w:rFonts w:ascii="Arial" w:hAnsi="Arial" w:cs="Arial"/>
          <w:sz w:val="24"/>
          <w:szCs w:val="24"/>
        </w:rPr>
        <w:t>-May</w:t>
      </w:r>
      <w:r>
        <w:rPr>
          <w:rFonts w:ascii="Arial" w:hAnsi="Arial" w:cs="Arial"/>
          <w:sz w:val="24"/>
          <w:szCs w:val="24"/>
        </w:rPr>
        <w:t xml:space="preserve"> 2020, to allow staff corona virus response prioritization, and not focus on learning a new system. </w:t>
      </w:r>
    </w:p>
    <w:p w14:paraId="28D037F9" w14:textId="77777777" w:rsidR="005B3ECA" w:rsidRPr="00B43EF4" w:rsidRDefault="005B3ECA" w:rsidP="005B3ECA">
      <w:pPr>
        <w:pStyle w:val="ListParagraph"/>
        <w:spacing w:after="0"/>
        <w:ind w:left="1080"/>
        <w:rPr>
          <w:rFonts w:ascii="Arial" w:hAnsi="Arial" w:cs="Arial"/>
          <w:sz w:val="24"/>
          <w:szCs w:val="24"/>
        </w:rPr>
      </w:pPr>
    </w:p>
    <w:p w14:paraId="5C41E146" w14:textId="570023F2" w:rsidR="00217BEC" w:rsidRDefault="00217BEC" w:rsidP="00217BEC">
      <w:pPr>
        <w:pStyle w:val="ListParagraph"/>
        <w:numPr>
          <w:ilvl w:val="0"/>
          <w:numId w:val="1"/>
        </w:numPr>
        <w:spacing w:after="0"/>
        <w:rPr>
          <w:rFonts w:ascii="Arial" w:hAnsi="Arial" w:cs="Arial"/>
          <w:sz w:val="24"/>
          <w:szCs w:val="24"/>
          <w:u w:val="single"/>
        </w:rPr>
      </w:pPr>
      <w:r w:rsidRPr="00B43EF4">
        <w:rPr>
          <w:rFonts w:ascii="Arial" w:hAnsi="Arial" w:cs="Arial"/>
          <w:sz w:val="24"/>
          <w:szCs w:val="24"/>
          <w:u w:val="single"/>
        </w:rPr>
        <w:t>Summary / Takeaway Messages</w:t>
      </w:r>
    </w:p>
    <w:p w14:paraId="658C8948" w14:textId="77777777" w:rsidR="00FE444C" w:rsidRDefault="00FE444C" w:rsidP="00FE444C">
      <w:pPr>
        <w:pStyle w:val="ListParagraph"/>
        <w:numPr>
          <w:ilvl w:val="1"/>
          <w:numId w:val="1"/>
        </w:numPr>
        <w:spacing w:after="0"/>
        <w:rPr>
          <w:rFonts w:ascii="Arial" w:hAnsi="Arial" w:cs="Arial"/>
        </w:rPr>
      </w:pPr>
      <w:r>
        <w:rPr>
          <w:rFonts w:ascii="Arial" w:hAnsi="Arial" w:cs="Arial"/>
          <w:sz w:val="24"/>
          <w:szCs w:val="24"/>
        </w:rPr>
        <w:t xml:space="preserve">All – look at the workplan, and signup for one activity. Add meaningful items to the workplan if applicable. </w:t>
      </w:r>
    </w:p>
    <w:p w14:paraId="00E92A4A" w14:textId="7AD36063" w:rsidR="00181F68" w:rsidRDefault="00181F68" w:rsidP="00FE444C">
      <w:pPr>
        <w:pStyle w:val="ListParagraph"/>
        <w:numPr>
          <w:ilvl w:val="1"/>
          <w:numId w:val="1"/>
        </w:numPr>
        <w:spacing w:after="0"/>
        <w:rPr>
          <w:rFonts w:ascii="Arial" w:hAnsi="Arial" w:cs="Arial"/>
        </w:rPr>
      </w:pPr>
      <w:r>
        <w:rPr>
          <w:rFonts w:ascii="Arial" w:hAnsi="Arial" w:cs="Arial"/>
        </w:rPr>
        <w:t xml:space="preserve">Cynthia </w:t>
      </w:r>
      <w:r w:rsidR="00FE444C">
        <w:rPr>
          <w:rFonts w:ascii="Arial" w:hAnsi="Arial" w:cs="Arial"/>
        </w:rPr>
        <w:t xml:space="preserve">will add a coronavirus </w:t>
      </w:r>
      <w:r w:rsidR="32C31D9D" w:rsidRPr="1B5B8B05">
        <w:rPr>
          <w:rFonts w:ascii="Arial" w:hAnsi="Arial" w:cs="Arial"/>
        </w:rPr>
        <w:t xml:space="preserve">after-action </w:t>
      </w:r>
      <w:r>
        <w:rPr>
          <w:rFonts w:ascii="Arial" w:hAnsi="Arial" w:cs="Arial"/>
        </w:rPr>
        <w:t>review</w:t>
      </w:r>
      <w:r w:rsidR="75A27213" w:rsidRPr="1B5B8B05">
        <w:rPr>
          <w:rFonts w:ascii="Arial" w:hAnsi="Arial" w:cs="Arial"/>
        </w:rPr>
        <w:t xml:space="preserve"> </w:t>
      </w:r>
      <w:r>
        <w:rPr>
          <w:rFonts w:ascii="Arial" w:hAnsi="Arial" w:cs="Arial"/>
        </w:rPr>
        <w:t xml:space="preserve">to the </w:t>
      </w:r>
      <w:r w:rsidRPr="1B5B8B05">
        <w:rPr>
          <w:rFonts w:ascii="Arial" w:hAnsi="Arial" w:cs="Arial"/>
        </w:rPr>
        <w:t>work</w:t>
      </w:r>
      <w:r w:rsidR="721884BD" w:rsidRPr="1B5B8B05">
        <w:rPr>
          <w:rFonts w:ascii="Arial" w:hAnsi="Arial" w:cs="Arial"/>
        </w:rPr>
        <w:t xml:space="preserve"> </w:t>
      </w:r>
      <w:r w:rsidRPr="1B5B8B05">
        <w:rPr>
          <w:rFonts w:ascii="Arial" w:hAnsi="Arial" w:cs="Arial"/>
        </w:rPr>
        <w:t>plan</w:t>
      </w:r>
      <w:r w:rsidR="00FE444C">
        <w:rPr>
          <w:rFonts w:ascii="Arial" w:hAnsi="Arial" w:cs="Arial"/>
        </w:rPr>
        <w:t>.</w:t>
      </w:r>
    </w:p>
    <w:p w14:paraId="005735A7" w14:textId="2941F09D" w:rsidR="00FE444C" w:rsidRDefault="00FE444C" w:rsidP="00FE444C">
      <w:pPr>
        <w:pStyle w:val="ListParagraph"/>
        <w:numPr>
          <w:ilvl w:val="1"/>
          <w:numId w:val="1"/>
        </w:numPr>
        <w:spacing w:after="0"/>
        <w:rPr>
          <w:rFonts w:ascii="Arial" w:hAnsi="Arial" w:cs="Arial"/>
        </w:rPr>
      </w:pPr>
      <w:r>
        <w:rPr>
          <w:rFonts w:ascii="Arial" w:hAnsi="Arial" w:cs="Arial"/>
        </w:rPr>
        <w:t xml:space="preserve">Shelby will update the public records </w:t>
      </w:r>
      <w:r w:rsidRPr="1B5B8B05">
        <w:rPr>
          <w:rFonts w:ascii="Arial" w:hAnsi="Arial" w:cs="Arial"/>
        </w:rPr>
        <w:t>officer</w:t>
      </w:r>
      <w:r w:rsidR="0096560A" w:rsidRPr="1B5B8B05">
        <w:rPr>
          <w:rFonts w:ascii="Arial" w:hAnsi="Arial" w:cs="Arial"/>
        </w:rPr>
        <w:t>’</w:t>
      </w:r>
      <w:r w:rsidRPr="1B5B8B05">
        <w:rPr>
          <w:rFonts w:ascii="Arial" w:hAnsi="Arial" w:cs="Arial"/>
        </w:rPr>
        <w:t>s</w:t>
      </w:r>
      <w:r>
        <w:rPr>
          <w:rFonts w:ascii="Arial" w:hAnsi="Arial" w:cs="Arial"/>
        </w:rPr>
        <w:t xml:space="preserve"> section on the </w:t>
      </w:r>
      <w:r w:rsidRPr="1B5B8B05">
        <w:rPr>
          <w:rFonts w:ascii="Arial" w:hAnsi="Arial" w:cs="Arial"/>
        </w:rPr>
        <w:t>work</w:t>
      </w:r>
      <w:r w:rsidR="23D3C6B1" w:rsidRPr="1B5B8B05">
        <w:rPr>
          <w:rFonts w:ascii="Arial" w:hAnsi="Arial" w:cs="Arial"/>
        </w:rPr>
        <w:t xml:space="preserve"> </w:t>
      </w:r>
      <w:r w:rsidRPr="1B5B8B05">
        <w:rPr>
          <w:rFonts w:ascii="Arial" w:hAnsi="Arial" w:cs="Arial"/>
        </w:rPr>
        <w:t>plan</w:t>
      </w:r>
      <w:r>
        <w:rPr>
          <w:rFonts w:ascii="Arial" w:hAnsi="Arial" w:cs="Arial"/>
        </w:rPr>
        <w:t xml:space="preserve">. </w:t>
      </w:r>
    </w:p>
    <w:p w14:paraId="050A71D0" w14:textId="51B094C7" w:rsidR="00FE444C" w:rsidRDefault="009A5C43" w:rsidP="00FE444C">
      <w:pPr>
        <w:pStyle w:val="ListParagraph"/>
        <w:numPr>
          <w:ilvl w:val="1"/>
          <w:numId w:val="1"/>
        </w:numPr>
        <w:spacing w:after="0"/>
        <w:rPr>
          <w:rFonts w:ascii="Arial" w:hAnsi="Arial" w:cs="Arial"/>
        </w:rPr>
      </w:pPr>
      <w:r>
        <w:rPr>
          <w:rFonts w:ascii="Arial" w:hAnsi="Arial" w:cs="Arial"/>
        </w:rPr>
        <w:t>All - u</w:t>
      </w:r>
      <w:r w:rsidR="00FE444C">
        <w:rPr>
          <w:rFonts w:ascii="Arial" w:hAnsi="Arial" w:cs="Arial"/>
        </w:rPr>
        <w:t xml:space="preserve">pdate, or address, your expiring public policies. </w:t>
      </w:r>
    </w:p>
    <w:p w14:paraId="4FC37EB1" w14:textId="0FB8B132" w:rsidR="00FE444C" w:rsidRDefault="00FE444C">
      <w:pPr>
        <w:pStyle w:val="ListParagraph"/>
        <w:numPr>
          <w:ilvl w:val="1"/>
          <w:numId w:val="1"/>
        </w:numPr>
        <w:spacing w:after="0"/>
        <w:rPr>
          <w:rFonts w:ascii="Arial" w:hAnsi="Arial" w:cs="Arial"/>
        </w:rPr>
      </w:pPr>
      <w:r w:rsidRPr="1B5B8B05">
        <w:rPr>
          <w:rFonts w:ascii="Arial" w:hAnsi="Arial" w:cs="Arial"/>
        </w:rPr>
        <w:t>Cynthia will share the three</w:t>
      </w:r>
      <w:r w:rsidR="0096560A" w:rsidRPr="1B5B8B05">
        <w:rPr>
          <w:rFonts w:ascii="Arial" w:hAnsi="Arial" w:cs="Arial"/>
        </w:rPr>
        <w:t>-</w:t>
      </w:r>
      <w:r w:rsidRPr="1B5B8B05">
        <w:rPr>
          <w:rFonts w:ascii="Arial" w:hAnsi="Arial" w:cs="Arial"/>
        </w:rPr>
        <w:t xml:space="preserve">part test, to identify if a </w:t>
      </w:r>
      <w:r w:rsidR="63A568D6" w:rsidRPr="1B5B8B05">
        <w:rPr>
          <w:rFonts w:ascii="Arial" w:hAnsi="Arial" w:cs="Arial"/>
        </w:rPr>
        <w:t xml:space="preserve">Guidance document meets the 3-part test established in code for public rules. </w:t>
      </w:r>
    </w:p>
    <w:p w14:paraId="21482A48" w14:textId="2F0FC515" w:rsidR="00FE444C" w:rsidRDefault="00FE444C" w:rsidP="00FE444C">
      <w:pPr>
        <w:pStyle w:val="ListParagraph"/>
        <w:numPr>
          <w:ilvl w:val="1"/>
          <w:numId w:val="1"/>
        </w:numPr>
        <w:spacing w:after="0"/>
        <w:rPr>
          <w:rFonts w:ascii="Arial" w:hAnsi="Arial" w:cs="Arial"/>
        </w:rPr>
      </w:pPr>
      <w:r>
        <w:rPr>
          <w:rFonts w:ascii="Arial" w:hAnsi="Arial" w:cs="Arial"/>
        </w:rPr>
        <w:t>Alex will follow up with the</w:t>
      </w:r>
      <w:r w:rsidR="009A5C43">
        <w:rPr>
          <w:rFonts w:ascii="Arial" w:hAnsi="Arial" w:cs="Arial"/>
        </w:rPr>
        <w:t xml:space="preserve"> C</w:t>
      </w:r>
      <w:r>
        <w:rPr>
          <w:rFonts w:ascii="Arial" w:hAnsi="Arial" w:cs="Arial"/>
        </w:rPr>
        <w:t xml:space="preserve">ity of </w:t>
      </w:r>
      <w:r w:rsidR="009A5C43">
        <w:rPr>
          <w:rFonts w:ascii="Arial" w:hAnsi="Arial" w:cs="Arial"/>
        </w:rPr>
        <w:t>S</w:t>
      </w:r>
      <w:r>
        <w:rPr>
          <w:rFonts w:ascii="Arial" w:hAnsi="Arial" w:cs="Arial"/>
        </w:rPr>
        <w:t xml:space="preserve">eattle regarding their privacy toolkit. </w:t>
      </w:r>
    </w:p>
    <w:p w14:paraId="0112BC62" w14:textId="67F5B6DF" w:rsidR="00FE444C" w:rsidRDefault="00FE444C" w:rsidP="00FE444C">
      <w:pPr>
        <w:pStyle w:val="ListParagraph"/>
        <w:numPr>
          <w:ilvl w:val="1"/>
          <w:numId w:val="1"/>
        </w:numPr>
        <w:spacing w:after="0"/>
        <w:rPr>
          <w:rFonts w:ascii="Arial" w:hAnsi="Arial" w:cs="Arial"/>
        </w:rPr>
      </w:pPr>
      <w:r>
        <w:rPr>
          <w:rFonts w:ascii="Arial" w:hAnsi="Arial" w:cs="Arial"/>
        </w:rPr>
        <w:t xml:space="preserve">Alex will continue to manage the privacy workgroup </w:t>
      </w:r>
      <w:r w:rsidDel="004D2F81">
        <w:rPr>
          <w:rFonts w:ascii="Arial" w:hAnsi="Arial" w:cs="Arial"/>
        </w:rPr>
        <w:t>meetings</w:t>
      </w:r>
      <w:r w:rsidR="004D2F81">
        <w:rPr>
          <w:rFonts w:ascii="Arial" w:hAnsi="Arial" w:cs="Arial"/>
        </w:rPr>
        <w:t xml:space="preserve"> and</w:t>
      </w:r>
      <w:r>
        <w:rPr>
          <w:rFonts w:ascii="Arial" w:hAnsi="Arial" w:cs="Arial"/>
        </w:rPr>
        <w:t xml:space="preserve"> determine if they should be in person. </w:t>
      </w:r>
    </w:p>
    <w:p w14:paraId="72DD9EF7" w14:textId="49104416" w:rsidR="00FE444C" w:rsidRDefault="00FE444C" w:rsidP="00FE444C">
      <w:pPr>
        <w:pStyle w:val="ListParagraph"/>
        <w:numPr>
          <w:ilvl w:val="1"/>
          <w:numId w:val="1"/>
        </w:numPr>
        <w:spacing w:after="0"/>
        <w:rPr>
          <w:rFonts w:ascii="Arial" w:hAnsi="Arial" w:cs="Arial"/>
        </w:rPr>
      </w:pPr>
      <w:r>
        <w:rPr>
          <w:rFonts w:ascii="Arial" w:hAnsi="Arial" w:cs="Arial"/>
        </w:rPr>
        <w:t>Alex Harris will reach out to KCIT regarding</w:t>
      </w:r>
      <w:r w:rsidR="000B178E">
        <w:rPr>
          <w:rFonts w:ascii="Arial" w:hAnsi="Arial" w:cs="Arial"/>
        </w:rPr>
        <w:t xml:space="preserve"> </w:t>
      </w:r>
      <w:r>
        <w:rPr>
          <w:rFonts w:ascii="Arial" w:hAnsi="Arial" w:cs="Arial"/>
        </w:rPr>
        <w:t>a standardized HIPAA training, or centrally locating an existing standard training.</w:t>
      </w:r>
    </w:p>
    <w:p w14:paraId="037963AD" w14:textId="4237F2E3" w:rsidR="00FE444C" w:rsidRDefault="00FE444C" w:rsidP="00FE444C">
      <w:pPr>
        <w:pStyle w:val="ListParagraph"/>
        <w:numPr>
          <w:ilvl w:val="1"/>
          <w:numId w:val="1"/>
        </w:numPr>
        <w:spacing w:after="0"/>
        <w:rPr>
          <w:rFonts w:ascii="Arial" w:hAnsi="Arial" w:cs="Arial"/>
        </w:rPr>
      </w:pPr>
      <w:r>
        <w:rPr>
          <w:rFonts w:ascii="Arial" w:hAnsi="Arial" w:cs="Arial"/>
        </w:rPr>
        <w:t xml:space="preserve">All – celebrate Records Management month. </w:t>
      </w:r>
    </w:p>
    <w:p w14:paraId="776DB951" w14:textId="1D62212E" w:rsidR="00FE444C" w:rsidRDefault="00431348" w:rsidP="00FE444C">
      <w:pPr>
        <w:pStyle w:val="ListParagraph"/>
        <w:numPr>
          <w:ilvl w:val="1"/>
          <w:numId w:val="1"/>
        </w:numPr>
        <w:spacing w:after="0"/>
        <w:rPr>
          <w:rFonts w:ascii="Arial" w:hAnsi="Arial" w:cs="Arial"/>
        </w:rPr>
      </w:pPr>
      <w:r>
        <w:rPr>
          <w:rFonts w:ascii="Arial" w:hAnsi="Arial" w:cs="Arial"/>
        </w:rPr>
        <w:t xml:space="preserve">Deb Kennedy will add three new elements to policy writing guidance: environmental considerations, ESJ, and privacy considerations. </w:t>
      </w:r>
    </w:p>
    <w:p w14:paraId="3555F008" w14:textId="4455C742" w:rsidR="00217BEC" w:rsidRPr="00B03C05" w:rsidRDefault="00431348" w:rsidP="00431348">
      <w:pPr>
        <w:pStyle w:val="ListParagraph"/>
        <w:numPr>
          <w:ilvl w:val="1"/>
          <w:numId w:val="1"/>
        </w:numPr>
        <w:spacing w:after="0"/>
        <w:rPr>
          <w:rFonts w:ascii="Arial" w:hAnsi="Arial" w:cs="Arial"/>
          <w:color w:val="606060"/>
          <w:sz w:val="24"/>
          <w:szCs w:val="24"/>
          <w:u w:val="single"/>
        </w:rPr>
      </w:pPr>
      <w:r>
        <w:rPr>
          <w:rFonts w:ascii="Arial" w:hAnsi="Arial" w:cs="Arial"/>
        </w:rPr>
        <w:t xml:space="preserve">Deb Kennedy will manage the annual report. </w:t>
      </w:r>
    </w:p>
    <w:p w14:paraId="29C9F63C" w14:textId="454B0FFF" w:rsidR="00B03C05" w:rsidRPr="00431348" w:rsidRDefault="00B03C05" w:rsidP="00431348">
      <w:pPr>
        <w:pStyle w:val="ListParagraph"/>
        <w:numPr>
          <w:ilvl w:val="1"/>
          <w:numId w:val="1"/>
        </w:numPr>
        <w:spacing w:after="0"/>
        <w:rPr>
          <w:rFonts w:ascii="Arial" w:hAnsi="Arial" w:cs="Arial"/>
          <w:color w:val="606060"/>
          <w:sz w:val="24"/>
          <w:szCs w:val="24"/>
          <w:u w:val="single"/>
        </w:rPr>
      </w:pPr>
      <w:r>
        <w:rPr>
          <w:rFonts w:ascii="Arial" w:hAnsi="Arial" w:cs="Arial"/>
        </w:rPr>
        <w:t>Throughout the meeting, kudos and accolades were generously given</w:t>
      </w:r>
      <w:r w:rsidR="002844A5">
        <w:rPr>
          <w:rFonts w:ascii="Arial" w:hAnsi="Arial" w:cs="Arial"/>
        </w:rPr>
        <w:t xml:space="preserve">, regarding the committee’s devotion to maintaining public records through a crisis. </w:t>
      </w:r>
    </w:p>
    <w:p w14:paraId="76BE1AD2" w14:textId="77777777" w:rsidR="00431348" w:rsidRPr="00B43EF4" w:rsidRDefault="00431348" w:rsidP="000B178E">
      <w:pPr>
        <w:pStyle w:val="ListParagraph"/>
        <w:spacing w:after="0"/>
        <w:ind w:left="1800"/>
        <w:rPr>
          <w:rFonts w:ascii="Arial" w:hAnsi="Arial" w:cs="Arial"/>
          <w:color w:val="606060"/>
          <w:sz w:val="24"/>
          <w:szCs w:val="24"/>
          <w:u w:val="single"/>
        </w:rPr>
      </w:pPr>
    </w:p>
    <w:p w14:paraId="3CE64463" w14:textId="77777777" w:rsidR="00217BEC" w:rsidRPr="00B43EF4" w:rsidRDefault="00217BEC" w:rsidP="00217BEC">
      <w:pPr>
        <w:pStyle w:val="ListParagraph"/>
        <w:numPr>
          <w:ilvl w:val="0"/>
          <w:numId w:val="1"/>
        </w:numPr>
        <w:spacing w:after="0"/>
        <w:rPr>
          <w:rFonts w:ascii="Arial" w:hAnsi="Arial" w:cs="Arial"/>
          <w:sz w:val="24"/>
          <w:szCs w:val="24"/>
          <w:u w:val="single"/>
        </w:rPr>
      </w:pPr>
      <w:r w:rsidRPr="00B43EF4">
        <w:rPr>
          <w:rFonts w:ascii="Arial" w:hAnsi="Arial" w:cs="Arial"/>
          <w:sz w:val="24"/>
          <w:szCs w:val="24"/>
          <w:u w:val="single"/>
        </w:rPr>
        <w:t>Adjourn</w:t>
      </w:r>
    </w:p>
    <w:p w14:paraId="68DA6FDD" w14:textId="6D8761C9" w:rsidR="00217BEC" w:rsidRPr="00B43EF4" w:rsidRDefault="00217BEC" w:rsidP="00217BEC">
      <w:pPr>
        <w:spacing w:after="0"/>
        <w:ind w:left="1080"/>
        <w:rPr>
          <w:rFonts w:ascii="Arial" w:hAnsi="Arial" w:cs="Arial"/>
          <w:sz w:val="24"/>
          <w:szCs w:val="24"/>
        </w:rPr>
      </w:pPr>
      <w:r w:rsidRPr="00B43EF4">
        <w:rPr>
          <w:rFonts w:ascii="Arial" w:hAnsi="Arial" w:cs="Arial"/>
          <w:sz w:val="24"/>
          <w:szCs w:val="24"/>
        </w:rPr>
        <w:t>The meeting adjourned at 4:</w:t>
      </w:r>
      <w:r w:rsidR="004360AD">
        <w:rPr>
          <w:rFonts w:ascii="Arial" w:hAnsi="Arial" w:cs="Arial"/>
          <w:sz w:val="24"/>
          <w:szCs w:val="24"/>
        </w:rPr>
        <w:t>2</w:t>
      </w:r>
      <w:r w:rsidRPr="00B43EF4">
        <w:rPr>
          <w:rFonts w:ascii="Arial" w:hAnsi="Arial" w:cs="Arial"/>
          <w:sz w:val="24"/>
          <w:szCs w:val="24"/>
        </w:rPr>
        <w:t>3 p.m.</w:t>
      </w:r>
    </w:p>
    <w:p w14:paraId="1F0272B0" w14:textId="77777777" w:rsidR="000241AB" w:rsidRDefault="000241AB"/>
    <w:sectPr w:rsidR="000241AB" w:rsidSect="000241AB">
      <w:headerReference w:type="default" r:id="rId14"/>
      <w:footerReference w:type="default" r:id="rId15"/>
      <w:footerReference w:type="first" r:id="rId16"/>
      <w:pgSz w:w="12240" w:h="15840"/>
      <w:pgMar w:top="990" w:right="1080" w:bottom="720" w:left="1080" w:header="720"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DCB8" w14:textId="77777777" w:rsidR="00743C14" w:rsidRDefault="00743C14">
      <w:pPr>
        <w:spacing w:after="0" w:line="240" w:lineRule="auto"/>
      </w:pPr>
      <w:r>
        <w:separator/>
      </w:r>
    </w:p>
  </w:endnote>
  <w:endnote w:type="continuationSeparator" w:id="0">
    <w:p w14:paraId="6B4B2791" w14:textId="77777777" w:rsidR="00743C14" w:rsidRDefault="00743C14">
      <w:pPr>
        <w:spacing w:after="0" w:line="240" w:lineRule="auto"/>
      </w:pPr>
      <w:r>
        <w:continuationSeparator/>
      </w:r>
    </w:p>
  </w:endnote>
  <w:endnote w:type="continuationNotice" w:id="1">
    <w:p w14:paraId="7134BA7B" w14:textId="77777777" w:rsidR="00743C14" w:rsidRDefault="00743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2007471730"/>
      <w:docPartObj>
        <w:docPartGallery w:val="Page Numbers (Bottom of Page)"/>
        <w:docPartUnique/>
      </w:docPartObj>
    </w:sdtPr>
    <w:sdtEndPr/>
    <w:sdtContent>
      <w:sdt>
        <w:sdtPr>
          <w:rPr>
            <w:rFonts w:ascii="Arial" w:hAnsi="Arial" w:cs="Arial"/>
            <w:sz w:val="24"/>
            <w:szCs w:val="24"/>
          </w:rPr>
          <w:id w:val="-117147587"/>
          <w:docPartObj>
            <w:docPartGallery w:val="Page Numbers (Top of Page)"/>
            <w:docPartUnique/>
          </w:docPartObj>
        </w:sdtPr>
        <w:sdtEndPr/>
        <w:sdtContent>
          <w:p w14:paraId="42AD3E92" w14:textId="77777777" w:rsidR="000241AB" w:rsidRPr="00A76D58" w:rsidRDefault="007E01C1" w:rsidP="000241AB">
            <w:pPr>
              <w:pStyle w:val="Footer"/>
              <w:jc w:val="right"/>
              <w:rPr>
                <w:rFonts w:ascii="Arial" w:hAnsi="Arial" w:cs="Arial"/>
                <w:sz w:val="24"/>
                <w:szCs w:val="24"/>
              </w:rPr>
            </w:pPr>
            <w:r w:rsidRPr="44D07306">
              <w:rPr>
                <w:rFonts w:ascii="Arial" w:hAnsi="Arial" w:cs="Arial"/>
                <w:sz w:val="24"/>
                <w:szCs w:val="24"/>
              </w:rPr>
              <w:t xml:space="preserve">Page </w:t>
            </w:r>
            <w:r w:rsidRPr="44D07306">
              <w:rPr>
                <w:rFonts w:ascii="Arial" w:hAnsi="Arial" w:cs="Arial"/>
                <w:b/>
                <w:bCs/>
                <w:noProof/>
                <w:sz w:val="24"/>
                <w:szCs w:val="24"/>
              </w:rPr>
              <w:fldChar w:fldCharType="begin"/>
            </w:r>
            <w:r w:rsidRPr="44D07306">
              <w:rPr>
                <w:rFonts w:ascii="Arial" w:hAnsi="Arial" w:cs="Arial"/>
                <w:b/>
                <w:bCs/>
                <w:noProof/>
                <w:sz w:val="24"/>
                <w:szCs w:val="24"/>
              </w:rPr>
              <w:instrText xml:space="preserve"> PAGE </w:instrText>
            </w:r>
            <w:r w:rsidRPr="44D07306">
              <w:rPr>
                <w:rFonts w:ascii="Arial" w:hAnsi="Arial" w:cs="Arial"/>
                <w:b/>
                <w:bCs/>
                <w:noProof/>
                <w:sz w:val="24"/>
                <w:szCs w:val="24"/>
              </w:rPr>
              <w:fldChar w:fldCharType="separate"/>
            </w:r>
            <w:r>
              <w:rPr>
                <w:rFonts w:ascii="Arial" w:hAnsi="Arial" w:cs="Arial"/>
                <w:b/>
                <w:bCs/>
                <w:noProof/>
                <w:sz w:val="24"/>
                <w:szCs w:val="24"/>
              </w:rPr>
              <w:t>4</w:t>
            </w:r>
            <w:r w:rsidRPr="44D07306">
              <w:rPr>
                <w:rFonts w:ascii="Arial" w:hAnsi="Arial" w:cs="Arial"/>
                <w:b/>
                <w:bCs/>
                <w:noProof/>
                <w:sz w:val="24"/>
                <w:szCs w:val="24"/>
              </w:rPr>
              <w:fldChar w:fldCharType="end"/>
            </w:r>
            <w:r w:rsidRPr="44D07306">
              <w:rPr>
                <w:rFonts w:ascii="Arial" w:hAnsi="Arial" w:cs="Arial"/>
                <w:sz w:val="24"/>
                <w:szCs w:val="24"/>
              </w:rPr>
              <w:t xml:space="preserve"> of </w:t>
            </w:r>
            <w:r w:rsidRPr="44D07306">
              <w:rPr>
                <w:rFonts w:ascii="Arial" w:hAnsi="Arial" w:cs="Arial"/>
                <w:b/>
                <w:bCs/>
                <w:noProof/>
                <w:sz w:val="24"/>
                <w:szCs w:val="24"/>
              </w:rPr>
              <w:fldChar w:fldCharType="begin"/>
            </w:r>
            <w:r w:rsidRPr="44D07306">
              <w:rPr>
                <w:rFonts w:ascii="Arial" w:hAnsi="Arial" w:cs="Arial"/>
                <w:b/>
                <w:bCs/>
                <w:noProof/>
                <w:sz w:val="24"/>
                <w:szCs w:val="24"/>
              </w:rPr>
              <w:instrText xml:space="preserve"> NUMPAGES  </w:instrText>
            </w:r>
            <w:r w:rsidRPr="44D07306">
              <w:rPr>
                <w:rFonts w:ascii="Arial" w:hAnsi="Arial" w:cs="Arial"/>
                <w:b/>
                <w:bCs/>
                <w:noProof/>
                <w:sz w:val="24"/>
                <w:szCs w:val="24"/>
              </w:rPr>
              <w:fldChar w:fldCharType="separate"/>
            </w:r>
            <w:r>
              <w:rPr>
                <w:rFonts w:ascii="Arial" w:hAnsi="Arial" w:cs="Arial"/>
                <w:b/>
                <w:bCs/>
                <w:noProof/>
                <w:sz w:val="24"/>
                <w:szCs w:val="24"/>
              </w:rPr>
              <w:t>4</w:t>
            </w:r>
            <w:r w:rsidRPr="44D07306">
              <w:rPr>
                <w:rFonts w:ascii="Arial" w:hAnsi="Arial" w:cs="Arial"/>
                <w:b/>
                <w:bCs/>
                <w:noProof/>
                <w:sz w:val="24"/>
                <w:szCs w:val="24"/>
              </w:rPr>
              <w:fldChar w:fldCharType="end"/>
            </w:r>
          </w:p>
        </w:sdtContent>
      </w:sdt>
    </w:sdtContent>
  </w:sdt>
  <w:p w14:paraId="0B464B4C" w14:textId="77777777" w:rsidR="000241AB" w:rsidRDefault="00024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1956" w14:textId="77777777" w:rsidR="000241AB" w:rsidRDefault="000241AB">
    <w:pPr>
      <w:pStyle w:val="Footer"/>
      <w:jc w:val="right"/>
    </w:pPr>
  </w:p>
  <w:p w14:paraId="411ED42E" w14:textId="77777777" w:rsidR="000241AB" w:rsidRDefault="0002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AB66" w14:textId="77777777" w:rsidR="00743C14" w:rsidRDefault="00743C14">
      <w:pPr>
        <w:spacing w:after="0" w:line="240" w:lineRule="auto"/>
      </w:pPr>
      <w:r>
        <w:separator/>
      </w:r>
    </w:p>
  </w:footnote>
  <w:footnote w:type="continuationSeparator" w:id="0">
    <w:p w14:paraId="5E44D9BA" w14:textId="77777777" w:rsidR="00743C14" w:rsidRDefault="00743C14">
      <w:pPr>
        <w:spacing w:after="0" w:line="240" w:lineRule="auto"/>
      </w:pPr>
      <w:r>
        <w:continuationSeparator/>
      </w:r>
    </w:p>
  </w:footnote>
  <w:footnote w:type="continuationNotice" w:id="1">
    <w:p w14:paraId="4658C485" w14:textId="77777777" w:rsidR="00743C14" w:rsidRDefault="00743C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99FB" w14:textId="77777777" w:rsidR="000241AB" w:rsidRPr="00A76D58" w:rsidRDefault="007E01C1" w:rsidP="000241AB">
    <w:pPr>
      <w:jc w:val="center"/>
      <w:rPr>
        <w:rFonts w:ascii="Arial" w:hAnsi="Arial" w:cs="Arial"/>
        <w:b/>
        <w:bCs/>
        <w:sz w:val="24"/>
        <w:szCs w:val="24"/>
        <w:u w:val="single"/>
      </w:rPr>
    </w:pPr>
    <w:r w:rsidRPr="44D07306">
      <w:rPr>
        <w:rFonts w:ascii="Arial" w:hAnsi="Arial" w:cs="Arial"/>
        <w:b/>
        <w:bCs/>
        <w:sz w:val="24"/>
        <w:szCs w:val="24"/>
        <w:u w:val="single"/>
      </w:rPr>
      <w:t>Publ</w:t>
    </w:r>
    <w:r>
      <w:rPr>
        <w:rFonts w:ascii="Arial" w:hAnsi="Arial" w:cs="Arial"/>
        <w:b/>
        <w:bCs/>
        <w:sz w:val="24"/>
        <w:szCs w:val="24"/>
        <w:u w:val="single"/>
      </w:rPr>
      <w:t>ic Records Committee (PRC), 01/14/2020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C09DE"/>
    <w:multiLevelType w:val="hybridMultilevel"/>
    <w:tmpl w:val="5742E92E"/>
    <w:lvl w:ilvl="0" w:tplc="E162F3EA">
      <w:start w:val="1"/>
      <w:numFmt w:val="decimal"/>
      <w:lvlText w:val="%1."/>
      <w:lvlJc w:val="left"/>
      <w:pPr>
        <w:ind w:left="1080" w:hanging="360"/>
      </w:pPr>
      <w:rPr>
        <w:rFonts w:hint="default"/>
        <w:color w:val="auto"/>
        <w:sz w:val="24"/>
      </w:rPr>
    </w:lvl>
    <w:lvl w:ilvl="1" w:tplc="425E9D90">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774751"/>
    <w:multiLevelType w:val="hybridMultilevel"/>
    <w:tmpl w:val="87403AB4"/>
    <w:lvl w:ilvl="0" w:tplc="8CFC0E00">
      <w:start w:val="1"/>
      <w:numFmt w:val="bullet"/>
      <w:lvlText w:val=""/>
      <w:lvlJc w:val="left"/>
      <w:pPr>
        <w:ind w:left="720" w:hanging="360"/>
      </w:pPr>
      <w:rPr>
        <w:rFonts w:ascii="Symbol" w:hAnsi="Symbol" w:hint="default"/>
      </w:rPr>
    </w:lvl>
    <w:lvl w:ilvl="1" w:tplc="767AB6F8">
      <w:start w:val="1"/>
      <w:numFmt w:val="bullet"/>
      <w:lvlText w:val="o"/>
      <w:lvlJc w:val="left"/>
      <w:pPr>
        <w:ind w:left="1440" w:hanging="360"/>
      </w:pPr>
      <w:rPr>
        <w:rFonts w:ascii="Courier New" w:hAnsi="Courier New" w:hint="default"/>
      </w:rPr>
    </w:lvl>
    <w:lvl w:ilvl="2" w:tplc="CD001CC0">
      <w:start w:val="1"/>
      <w:numFmt w:val="bullet"/>
      <w:lvlText w:val=""/>
      <w:lvlJc w:val="left"/>
      <w:pPr>
        <w:ind w:left="2160" w:hanging="360"/>
      </w:pPr>
      <w:rPr>
        <w:rFonts w:ascii="Wingdings" w:hAnsi="Wingdings" w:hint="default"/>
      </w:rPr>
    </w:lvl>
    <w:lvl w:ilvl="3" w:tplc="76FAE058">
      <w:start w:val="1"/>
      <w:numFmt w:val="bullet"/>
      <w:lvlText w:val=""/>
      <w:lvlJc w:val="left"/>
      <w:pPr>
        <w:ind w:left="2880" w:hanging="360"/>
      </w:pPr>
      <w:rPr>
        <w:rFonts w:ascii="Symbol" w:hAnsi="Symbol" w:hint="default"/>
      </w:rPr>
    </w:lvl>
    <w:lvl w:ilvl="4" w:tplc="3DCC054A">
      <w:start w:val="1"/>
      <w:numFmt w:val="bullet"/>
      <w:lvlText w:val="o"/>
      <w:lvlJc w:val="left"/>
      <w:pPr>
        <w:ind w:left="3600" w:hanging="360"/>
      </w:pPr>
      <w:rPr>
        <w:rFonts w:ascii="Courier New" w:hAnsi="Courier New" w:hint="default"/>
      </w:rPr>
    </w:lvl>
    <w:lvl w:ilvl="5" w:tplc="5A12BD68">
      <w:start w:val="1"/>
      <w:numFmt w:val="bullet"/>
      <w:lvlText w:val=""/>
      <w:lvlJc w:val="left"/>
      <w:pPr>
        <w:ind w:left="4320" w:hanging="360"/>
      </w:pPr>
      <w:rPr>
        <w:rFonts w:ascii="Wingdings" w:hAnsi="Wingdings" w:hint="default"/>
      </w:rPr>
    </w:lvl>
    <w:lvl w:ilvl="6" w:tplc="B43AB2A0">
      <w:start w:val="1"/>
      <w:numFmt w:val="bullet"/>
      <w:lvlText w:val=""/>
      <w:lvlJc w:val="left"/>
      <w:pPr>
        <w:ind w:left="5040" w:hanging="360"/>
      </w:pPr>
      <w:rPr>
        <w:rFonts w:ascii="Symbol" w:hAnsi="Symbol" w:hint="default"/>
      </w:rPr>
    </w:lvl>
    <w:lvl w:ilvl="7" w:tplc="2076D3D2">
      <w:start w:val="1"/>
      <w:numFmt w:val="bullet"/>
      <w:lvlText w:val="o"/>
      <w:lvlJc w:val="left"/>
      <w:pPr>
        <w:ind w:left="5760" w:hanging="360"/>
      </w:pPr>
      <w:rPr>
        <w:rFonts w:ascii="Courier New" w:hAnsi="Courier New" w:hint="default"/>
      </w:rPr>
    </w:lvl>
    <w:lvl w:ilvl="8" w:tplc="99C0DBFA">
      <w:start w:val="1"/>
      <w:numFmt w:val="bullet"/>
      <w:lvlText w:val=""/>
      <w:lvlJc w:val="left"/>
      <w:pPr>
        <w:ind w:left="6480" w:hanging="360"/>
      </w:pPr>
      <w:rPr>
        <w:rFonts w:ascii="Wingdings" w:hAnsi="Wingdings" w:hint="default"/>
      </w:rPr>
    </w:lvl>
  </w:abstractNum>
  <w:abstractNum w:abstractNumId="2" w15:restartNumberingAfterBreak="0">
    <w:nsid w:val="5B4404B1"/>
    <w:multiLevelType w:val="hybridMultilevel"/>
    <w:tmpl w:val="414C6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B3E8F"/>
    <w:multiLevelType w:val="hybridMultilevel"/>
    <w:tmpl w:val="84067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7448E"/>
    <w:multiLevelType w:val="hybridMultilevel"/>
    <w:tmpl w:val="9252F85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EC"/>
    <w:rsid w:val="000149FD"/>
    <w:rsid w:val="000213C0"/>
    <w:rsid w:val="000241AB"/>
    <w:rsid w:val="0002658E"/>
    <w:rsid w:val="00032A6C"/>
    <w:rsid w:val="00035B05"/>
    <w:rsid w:val="00043958"/>
    <w:rsid w:val="00053573"/>
    <w:rsid w:val="00063BF3"/>
    <w:rsid w:val="000817D4"/>
    <w:rsid w:val="000B178E"/>
    <w:rsid w:val="000B585E"/>
    <w:rsid w:val="000B5B0A"/>
    <w:rsid w:val="000C0A34"/>
    <w:rsid w:val="000C3C83"/>
    <w:rsid w:val="000C5EBF"/>
    <w:rsid w:val="000C621E"/>
    <w:rsid w:val="000D0FC6"/>
    <w:rsid w:val="000D6236"/>
    <w:rsid w:val="000E1485"/>
    <w:rsid w:val="00115B79"/>
    <w:rsid w:val="00116B77"/>
    <w:rsid w:val="00123B1B"/>
    <w:rsid w:val="0012515F"/>
    <w:rsid w:val="00127BA5"/>
    <w:rsid w:val="00130198"/>
    <w:rsid w:val="00137523"/>
    <w:rsid w:val="001501ED"/>
    <w:rsid w:val="00153958"/>
    <w:rsid w:val="00173935"/>
    <w:rsid w:val="00181F68"/>
    <w:rsid w:val="001915B0"/>
    <w:rsid w:val="001B0FB2"/>
    <w:rsid w:val="001B162E"/>
    <w:rsid w:val="001C50FA"/>
    <w:rsid w:val="001D0DE1"/>
    <w:rsid w:val="001E0E57"/>
    <w:rsid w:val="001E2331"/>
    <w:rsid w:val="001E40B9"/>
    <w:rsid w:val="001F2C80"/>
    <w:rsid w:val="001F2DAF"/>
    <w:rsid w:val="001F5E52"/>
    <w:rsid w:val="001F6325"/>
    <w:rsid w:val="00204957"/>
    <w:rsid w:val="00217BEC"/>
    <w:rsid w:val="00220FD9"/>
    <w:rsid w:val="00222718"/>
    <w:rsid w:val="00256AC9"/>
    <w:rsid w:val="0026058C"/>
    <w:rsid w:val="00283E5E"/>
    <w:rsid w:val="002844A5"/>
    <w:rsid w:val="002933D8"/>
    <w:rsid w:val="002969BE"/>
    <w:rsid w:val="002A3733"/>
    <w:rsid w:val="002A41F1"/>
    <w:rsid w:val="002A47C1"/>
    <w:rsid w:val="002A4865"/>
    <w:rsid w:val="002A6F88"/>
    <w:rsid w:val="002A7236"/>
    <w:rsid w:val="002B43F7"/>
    <w:rsid w:val="002B4B52"/>
    <w:rsid w:val="002B64B5"/>
    <w:rsid w:val="002C3C12"/>
    <w:rsid w:val="002F4C23"/>
    <w:rsid w:val="002F4E52"/>
    <w:rsid w:val="002F68DB"/>
    <w:rsid w:val="002F6BC4"/>
    <w:rsid w:val="00326590"/>
    <w:rsid w:val="003318A2"/>
    <w:rsid w:val="00342D4C"/>
    <w:rsid w:val="00357C37"/>
    <w:rsid w:val="00365900"/>
    <w:rsid w:val="00374531"/>
    <w:rsid w:val="00375132"/>
    <w:rsid w:val="00382456"/>
    <w:rsid w:val="00385B2B"/>
    <w:rsid w:val="00392E8C"/>
    <w:rsid w:val="003947DA"/>
    <w:rsid w:val="0039605B"/>
    <w:rsid w:val="003A15FA"/>
    <w:rsid w:val="003A1838"/>
    <w:rsid w:val="003A5A14"/>
    <w:rsid w:val="003B0D66"/>
    <w:rsid w:val="003B130C"/>
    <w:rsid w:val="003B16CC"/>
    <w:rsid w:val="003B483E"/>
    <w:rsid w:val="003C767D"/>
    <w:rsid w:val="003D4353"/>
    <w:rsid w:val="003D4E5F"/>
    <w:rsid w:val="003E0394"/>
    <w:rsid w:val="003E45F4"/>
    <w:rsid w:val="004051FC"/>
    <w:rsid w:val="00405D3D"/>
    <w:rsid w:val="00410A47"/>
    <w:rsid w:val="00414EC8"/>
    <w:rsid w:val="00431348"/>
    <w:rsid w:val="00432C2C"/>
    <w:rsid w:val="00433F0B"/>
    <w:rsid w:val="004360AD"/>
    <w:rsid w:val="00451F8A"/>
    <w:rsid w:val="00454127"/>
    <w:rsid w:val="00460CA9"/>
    <w:rsid w:val="004757A7"/>
    <w:rsid w:val="004868AD"/>
    <w:rsid w:val="00497706"/>
    <w:rsid w:val="004B311E"/>
    <w:rsid w:val="004B69C6"/>
    <w:rsid w:val="004C3F4E"/>
    <w:rsid w:val="004C683C"/>
    <w:rsid w:val="004D0628"/>
    <w:rsid w:val="004D2F81"/>
    <w:rsid w:val="004D5B74"/>
    <w:rsid w:val="004E5850"/>
    <w:rsid w:val="004E799D"/>
    <w:rsid w:val="004F3251"/>
    <w:rsid w:val="005130E8"/>
    <w:rsid w:val="00514218"/>
    <w:rsid w:val="00527364"/>
    <w:rsid w:val="00540216"/>
    <w:rsid w:val="00543A74"/>
    <w:rsid w:val="00545EF8"/>
    <w:rsid w:val="00560DF7"/>
    <w:rsid w:val="0057076C"/>
    <w:rsid w:val="00582DFF"/>
    <w:rsid w:val="00584F0F"/>
    <w:rsid w:val="005A0973"/>
    <w:rsid w:val="005A4CC6"/>
    <w:rsid w:val="005B3ECA"/>
    <w:rsid w:val="005C46F6"/>
    <w:rsid w:val="005E52F2"/>
    <w:rsid w:val="005F46D5"/>
    <w:rsid w:val="00600924"/>
    <w:rsid w:val="0060769E"/>
    <w:rsid w:val="00615054"/>
    <w:rsid w:val="00622F36"/>
    <w:rsid w:val="0064307C"/>
    <w:rsid w:val="00646819"/>
    <w:rsid w:val="006534FF"/>
    <w:rsid w:val="00653CBA"/>
    <w:rsid w:val="00670B70"/>
    <w:rsid w:val="0068399C"/>
    <w:rsid w:val="00685E9F"/>
    <w:rsid w:val="006930F0"/>
    <w:rsid w:val="006A5F2B"/>
    <w:rsid w:val="006B1E89"/>
    <w:rsid w:val="006B4478"/>
    <w:rsid w:val="006B79CC"/>
    <w:rsid w:val="006E1260"/>
    <w:rsid w:val="006F1B72"/>
    <w:rsid w:val="00702FCA"/>
    <w:rsid w:val="00707E5D"/>
    <w:rsid w:val="007122DD"/>
    <w:rsid w:val="007139B6"/>
    <w:rsid w:val="00720A33"/>
    <w:rsid w:val="00722805"/>
    <w:rsid w:val="007232E9"/>
    <w:rsid w:val="0074188B"/>
    <w:rsid w:val="00743C14"/>
    <w:rsid w:val="007453FE"/>
    <w:rsid w:val="007651B6"/>
    <w:rsid w:val="007834A3"/>
    <w:rsid w:val="00785139"/>
    <w:rsid w:val="0079401E"/>
    <w:rsid w:val="007C3A11"/>
    <w:rsid w:val="007C7482"/>
    <w:rsid w:val="007D0B9B"/>
    <w:rsid w:val="007D6922"/>
    <w:rsid w:val="007D7C0C"/>
    <w:rsid w:val="007E01C1"/>
    <w:rsid w:val="00805CDE"/>
    <w:rsid w:val="0081371C"/>
    <w:rsid w:val="00822224"/>
    <w:rsid w:val="00830502"/>
    <w:rsid w:val="00836CAF"/>
    <w:rsid w:val="00843E13"/>
    <w:rsid w:val="00847302"/>
    <w:rsid w:val="00867DE3"/>
    <w:rsid w:val="00871442"/>
    <w:rsid w:val="00882F18"/>
    <w:rsid w:val="00884877"/>
    <w:rsid w:val="008863C1"/>
    <w:rsid w:val="008B086D"/>
    <w:rsid w:val="008D47C5"/>
    <w:rsid w:val="008F00C6"/>
    <w:rsid w:val="00901874"/>
    <w:rsid w:val="00910BE1"/>
    <w:rsid w:val="00914058"/>
    <w:rsid w:val="00917065"/>
    <w:rsid w:val="00925F48"/>
    <w:rsid w:val="00934673"/>
    <w:rsid w:val="0093759C"/>
    <w:rsid w:val="009455D6"/>
    <w:rsid w:val="0096560A"/>
    <w:rsid w:val="009934E2"/>
    <w:rsid w:val="009A5C43"/>
    <w:rsid w:val="009A7189"/>
    <w:rsid w:val="009C6430"/>
    <w:rsid w:val="009D7A57"/>
    <w:rsid w:val="009E3B09"/>
    <w:rsid w:val="009E435E"/>
    <w:rsid w:val="009F2362"/>
    <w:rsid w:val="009F47B6"/>
    <w:rsid w:val="00A02876"/>
    <w:rsid w:val="00A031B8"/>
    <w:rsid w:val="00A103EF"/>
    <w:rsid w:val="00A15126"/>
    <w:rsid w:val="00A15E26"/>
    <w:rsid w:val="00A21DA5"/>
    <w:rsid w:val="00A31855"/>
    <w:rsid w:val="00A36BE5"/>
    <w:rsid w:val="00A4357F"/>
    <w:rsid w:val="00A43D13"/>
    <w:rsid w:val="00A66535"/>
    <w:rsid w:val="00A716FE"/>
    <w:rsid w:val="00A8657A"/>
    <w:rsid w:val="00A97658"/>
    <w:rsid w:val="00AA3D7B"/>
    <w:rsid w:val="00AC09EC"/>
    <w:rsid w:val="00AD3464"/>
    <w:rsid w:val="00AD63D0"/>
    <w:rsid w:val="00AE1F23"/>
    <w:rsid w:val="00AE30A7"/>
    <w:rsid w:val="00B03C05"/>
    <w:rsid w:val="00B06BDD"/>
    <w:rsid w:val="00B13ADE"/>
    <w:rsid w:val="00B36D4F"/>
    <w:rsid w:val="00B44075"/>
    <w:rsid w:val="00B51BCA"/>
    <w:rsid w:val="00B5612B"/>
    <w:rsid w:val="00B652F4"/>
    <w:rsid w:val="00B703ED"/>
    <w:rsid w:val="00B72FC2"/>
    <w:rsid w:val="00B83C17"/>
    <w:rsid w:val="00B9736D"/>
    <w:rsid w:val="00BA7410"/>
    <w:rsid w:val="00BA7977"/>
    <w:rsid w:val="00BC4AAD"/>
    <w:rsid w:val="00BF0547"/>
    <w:rsid w:val="00BF5722"/>
    <w:rsid w:val="00BF5EAA"/>
    <w:rsid w:val="00BF6281"/>
    <w:rsid w:val="00C112DC"/>
    <w:rsid w:val="00C21413"/>
    <w:rsid w:val="00C46525"/>
    <w:rsid w:val="00C56376"/>
    <w:rsid w:val="00C566F4"/>
    <w:rsid w:val="00C62247"/>
    <w:rsid w:val="00C76639"/>
    <w:rsid w:val="00C800A7"/>
    <w:rsid w:val="00C93BC7"/>
    <w:rsid w:val="00CA1BBF"/>
    <w:rsid w:val="00CB4A0D"/>
    <w:rsid w:val="00CB5657"/>
    <w:rsid w:val="00CC091F"/>
    <w:rsid w:val="00CC3AED"/>
    <w:rsid w:val="00CC487F"/>
    <w:rsid w:val="00CE4702"/>
    <w:rsid w:val="00CE661D"/>
    <w:rsid w:val="00D03B99"/>
    <w:rsid w:val="00D0776B"/>
    <w:rsid w:val="00D100C4"/>
    <w:rsid w:val="00D41C0F"/>
    <w:rsid w:val="00D62F42"/>
    <w:rsid w:val="00D65434"/>
    <w:rsid w:val="00D70DB1"/>
    <w:rsid w:val="00D84020"/>
    <w:rsid w:val="00D85E80"/>
    <w:rsid w:val="00D95722"/>
    <w:rsid w:val="00DB2C4D"/>
    <w:rsid w:val="00DB3308"/>
    <w:rsid w:val="00DD3E60"/>
    <w:rsid w:val="00DD61FD"/>
    <w:rsid w:val="00DE2E0A"/>
    <w:rsid w:val="00DE359D"/>
    <w:rsid w:val="00DE4CBF"/>
    <w:rsid w:val="00DF52B2"/>
    <w:rsid w:val="00DF6667"/>
    <w:rsid w:val="00DF7085"/>
    <w:rsid w:val="00E0646C"/>
    <w:rsid w:val="00E22A9A"/>
    <w:rsid w:val="00E3296D"/>
    <w:rsid w:val="00E36442"/>
    <w:rsid w:val="00E37C44"/>
    <w:rsid w:val="00E5020B"/>
    <w:rsid w:val="00E50E50"/>
    <w:rsid w:val="00E51020"/>
    <w:rsid w:val="00E56C79"/>
    <w:rsid w:val="00E57762"/>
    <w:rsid w:val="00E60A1E"/>
    <w:rsid w:val="00E62347"/>
    <w:rsid w:val="00E708F6"/>
    <w:rsid w:val="00E728E9"/>
    <w:rsid w:val="00E74B7A"/>
    <w:rsid w:val="00EA0739"/>
    <w:rsid w:val="00EA36DA"/>
    <w:rsid w:val="00EB6F48"/>
    <w:rsid w:val="00ED2B34"/>
    <w:rsid w:val="00F1093B"/>
    <w:rsid w:val="00F254C6"/>
    <w:rsid w:val="00F42F8F"/>
    <w:rsid w:val="00F430FF"/>
    <w:rsid w:val="00F473EB"/>
    <w:rsid w:val="00F51171"/>
    <w:rsid w:val="00F549D9"/>
    <w:rsid w:val="00F674BD"/>
    <w:rsid w:val="00F700BA"/>
    <w:rsid w:val="00F96818"/>
    <w:rsid w:val="00FA56C3"/>
    <w:rsid w:val="00FA79ED"/>
    <w:rsid w:val="00FA7A36"/>
    <w:rsid w:val="00FD4F93"/>
    <w:rsid w:val="00FE444C"/>
    <w:rsid w:val="00FE541F"/>
    <w:rsid w:val="11B9938D"/>
    <w:rsid w:val="1B5B8B05"/>
    <w:rsid w:val="211749B3"/>
    <w:rsid w:val="23D3C6B1"/>
    <w:rsid w:val="26434689"/>
    <w:rsid w:val="32C31D9D"/>
    <w:rsid w:val="50756891"/>
    <w:rsid w:val="63A568D6"/>
    <w:rsid w:val="721884BD"/>
    <w:rsid w:val="75A2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D32D"/>
  <w15:chartTrackingRefBased/>
  <w15:docId w15:val="{E6DD692B-10A2-42FD-860D-B6C97120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B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EC"/>
    <w:pPr>
      <w:ind w:left="720"/>
      <w:contextualSpacing/>
    </w:pPr>
  </w:style>
  <w:style w:type="paragraph" w:styleId="Footer">
    <w:name w:val="footer"/>
    <w:basedOn w:val="Normal"/>
    <w:link w:val="FooterChar"/>
    <w:uiPriority w:val="99"/>
    <w:unhideWhenUsed/>
    <w:rsid w:val="0021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EC"/>
  </w:style>
  <w:style w:type="character" w:styleId="Hyperlink">
    <w:name w:val="Hyperlink"/>
    <w:basedOn w:val="DefaultParagraphFont"/>
    <w:uiPriority w:val="99"/>
    <w:unhideWhenUsed/>
    <w:rsid w:val="00217BEC"/>
    <w:rPr>
      <w:color w:val="0563C1" w:themeColor="hyperlink"/>
      <w:u w:val="single"/>
    </w:rPr>
  </w:style>
  <w:style w:type="paragraph" w:styleId="Header">
    <w:name w:val="header"/>
    <w:basedOn w:val="Normal"/>
    <w:link w:val="HeaderChar"/>
    <w:rsid w:val="00181F6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81F68"/>
    <w:rPr>
      <w:rFonts w:ascii="Times New Roman" w:eastAsia="Times New Roman" w:hAnsi="Times New Roman" w:cs="Times New Roman"/>
      <w:sz w:val="24"/>
      <w:szCs w:val="24"/>
    </w:rPr>
  </w:style>
  <w:style w:type="paragraph" w:styleId="NoSpacing">
    <w:name w:val="No Spacing"/>
    <w:uiPriority w:val="1"/>
    <w:qFormat/>
    <w:rsid w:val="00BA7410"/>
    <w:pPr>
      <w:spacing w:after="0" w:line="240" w:lineRule="auto"/>
    </w:pPr>
  </w:style>
  <w:style w:type="character" w:styleId="UnresolvedMention">
    <w:name w:val="Unresolved Mention"/>
    <w:basedOn w:val="DefaultParagraphFont"/>
    <w:uiPriority w:val="99"/>
    <w:semiHidden/>
    <w:unhideWhenUsed/>
    <w:rsid w:val="00C56376"/>
    <w:rPr>
      <w:color w:val="605E5C"/>
      <w:shd w:val="clear" w:color="auto" w:fill="E1DFDD"/>
    </w:rPr>
  </w:style>
  <w:style w:type="paragraph" w:styleId="BalloonText">
    <w:name w:val="Balloon Text"/>
    <w:basedOn w:val="Normal"/>
    <w:link w:val="BalloonTextChar"/>
    <w:uiPriority w:val="99"/>
    <w:semiHidden/>
    <w:unhideWhenUsed/>
    <w:rsid w:val="00BC4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AD"/>
    <w:rPr>
      <w:rFonts w:ascii="Segoe UI" w:hAnsi="Segoe UI" w:cs="Segoe UI"/>
      <w:sz w:val="18"/>
      <w:szCs w:val="18"/>
    </w:rPr>
  </w:style>
  <w:style w:type="character" w:styleId="FollowedHyperlink">
    <w:name w:val="FollowedHyperlink"/>
    <w:basedOn w:val="DefaultParagraphFont"/>
    <w:uiPriority w:val="99"/>
    <w:semiHidden/>
    <w:unhideWhenUsed/>
    <w:rsid w:val="001B0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ingcounty.gov/depts/records-licensing/records-management/cm/acces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profs.com/survey/t/?title=records-management-agency-assessment-offic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ngcounty.gov/~/media/depts/records-licensing/records-management/RMGuidance/Managing-Records-While-Teleworking.ashx?la=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kc1-portal5.sharepoint.com/records/Shared%20Documents/PRC%20Meeting%20Packets/2020%20Meetings/2.98RULESOFKCAgencies%20(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FFEB142ED52F4FB8CFFD2293604C7E" ma:contentTypeVersion="11" ma:contentTypeDescription="Create a new document." ma:contentTypeScope="" ma:versionID="eb7350b04abf63795c1487a3fd7afd64">
  <xsd:schema xmlns:xsd="http://www.w3.org/2001/XMLSchema" xmlns:xs="http://www.w3.org/2001/XMLSchema" xmlns:p="http://schemas.microsoft.com/office/2006/metadata/properties" xmlns:ns1="http://schemas.microsoft.com/sharepoint/v3" xmlns:ns2="99e4efd7-44a2-4e13-9971-5313db9c6815" xmlns:ns3="8d571dad-3a92-4a53-89d4-1180d8e4cd0e" targetNamespace="http://schemas.microsoft.com/office/2006/metadata/properties" ma:root="true" ma:fieldsID="f008fa3b4984de4961e314262bf27b30" ns1:_="" ns2:_="" ns3:_="">
    <xsd:import namespace="http://schemas.microsoft.com/sharepoint/v3"/>
    <xsd:import namespace="99e4efd7-44a2-4e13-9971-5313db9c6815"/>
    <xsd:import namespace="8d571dad-3a92-4a53-89d4-1180d8e4cd0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4efd7-44a2-4e13-9971-5313db9c68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71dad-3a92-4a53-89d4-1180d8e4cd0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F2A72A-478E-4515-BF73-7452516F97A6}">
  <ds:schemaRefs>
    <ds:schemaRef ds:uri="http://schemas.microsoft.com/sharepoint/v3/contenttype/forms"/>
  </ds:schemaRefs>
</ds:datastoreItem>
</file>

<file path=customXml/itemProps2.xml><?xml version="1.0" encoding="utf-8"?>
<ds:datastoreItem xmlns:ds="http://schemas.openxmlformats.org/officeDocument/2006/customXml" ds:itemID="{E8B43502-DAF8-43B2-A417-BA50DCBCA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e4efd7-44a2-4e13-9971-5313db9c6815"/>
    <ds:schemaRef ds:uri="8d571dad-3a92-4a53-89d4-1180d8e4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29E3-9F78-40A9-BC13-B5925F0B1E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Links>
    <vt:vector size="24" baseType="variant">
      <vt:variant>
        <vt:i4>983061</vt:i4>
      </vt:variant>
      <vt:variant>
        <vt:i4>9</vt:i4>
      </vt:variant>
      <vt:variant>
        <vt:i4>0</vt:i4>
      </vt:variant>
      <vt:variant>
        <vt:i4>5</vt:i4>
      </vt:variant>
      <vt:variant>
        <vt:lpwstr>https://kingcounty.gov/depts/records-licensing/records-management/cm/access.aspx</vt:lpwstr>
      </vt:variant>
      <vt:variant>
        <vt:lpwstr/>
      </vt:variant>
      <vt:variant>
        <vt:i4>5636175</vt:i4>
      </vt:variant>
      <vt:variant>
        <vt:i4>6</vt:i4>
      </vt:variant>
      <vt:variant>
        <vt:i4>0</vt:i4>
      </vt:variant>
      <vt:variant>
        <vt:i4>5</vt:i4>
      </vt:variant>
      <vt:variant>
        <vt:lpwstr>https://www.proprofs.com/survey/t/?title=records-management-agency-assessment-officer</vt:lpwstr>
      </vt:variant>
      <vt:variant>
        <vt:lpwstr/>
      </vt:variant>
      <vt:variant>
        <vt:i4>6946852</vt:i4>
      </vt:variant>
      <vt:variant>
        <vt:i4>3</vt:i4>
      </vt:variant>
      <vt:variant>
        <vt:i4>0</vt:i4>
      </vt:variant>
      <vt:variant>
        <vt:i4>5</vt:i4>
      </vt:variant>
      <vt:variant>
        <vt:lpwstr>https://kingcounty.gov/~/media/depts/records-licensing/records-management/RMGuidance/Managing-Records-While-Teleworking.ashx?la=en</vt:lpwstr>
      </vt:variant>
      <vt:variant>
        <vt:lpwstr/>
      </vt:variant>
      <vt:variant>
        <vt:i4>6946852</vt:i4>
      </vt:variant>
      <vt:variant>
        <vt:i4>0</vt:i4>
      </vt:variant>
      <vt:variant>
        <vt:i4>0</vt:i4>
      </vt:variant>
      <vt:variant>
        <vt:i4>5</vt:i4>
      </vt:variant>
      <vt:variant>
        <vt:lpwstr>https://kingcounty.gov/~/media/depts/records-licensing/records-management/RMGuidance/Managing-Records-While-Teleworking.ashx?la=en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Valerie</dc:creator>
  <cp:keywords/>
  <dc:description/>
  <cp:lastModifiedBy>Kennedy, Deborah</cp:lastModifiedBy>
  <cp:revision>72</cp:revision>
  <dcterms:created xsi:type="dcterms:W3CDTF">2020-04-13T18:58:00Z</dcterms:created>
  <dcterms:modified xsi:type="dcterms:W3CDTF">2020-05-12T22:18:00Z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0x010100D2FFEB142ED52F4FB8CFFD2293604C7E</vt:lpwstr>
  </property>
</Properties>
</file>