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419E5" w14:textId="77777777" w:rsidR="00CD3726" w:rsidRPr="00C363EA" w:rsidRDefault="00CD3726" w:rsidP="00115D93">
      <w:pPr>
        <w:pStyle w:val="NoSpacing"/>
        <w:jc w:val="center"/>
        <w:rPr>
          <w:b/>
          <w:sz w:val="32"/>
          <w:szCs w:val="24"/>
          <w:lang w:val="es-MX"/>
        </w:rPr>
      </w:pPr>
      <w:r w:rsidRPr="00C363EA">
        <w:rPr>
          <w:noProof/>
          <w:color w:val="0000FF"/>
          <w:sz w:val="17"/>
          <w:szCs w:val="17"/>
          <w:shd w:val="clear" w:color="auto" w:fill="FFFFFF"/>
          <w:lang w:val="es-MX"/>
        </w:rPr>
        <w:drawing>
          <wp:inline distT="0" distB="0" distL="0" distR="0" wp14:anchorId="46742A8D" wp14:editId="719139C3">
            <wp:extent cx="4429125" cy="664369"/>
            <wp:effectExtent l="0" t="0" r="0" b="254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from Executive Dow Constant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5" cy="6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B4072" w14:textId="09661D32" w:rsidR="00CD3726" w:rsidRDefault="008425E3" w:rsidP="008425E3">
      <w:pPr>
        <w:pStyle w:val="NoSpacing"/>
        <w:jc w:val="both"/>
        <w:rPr>
          <w:b/>
          <w:sz w:val="24"/>
          <w:szCs w:val="24"/>
          <w:lang w:val="es-MX"/>
        </w:rPr>
      </w:pPr>
      <w:r w:rsidRPr="00C363EA">
        <w:rPr>
          <w:b/>
          <w:sz w:val="24"/>
          <w:szCs w:val="24"/>
          <w:lang w:val="es-MX"/>
        </w:rPr>
        <w:t>25 de marzo, 2020</w:t>
      </w:r>
    </w:p>
    <w:p w14:paraId="2D7AC7C1" w14:textId="77777777" w:rsidR="003B0D33" w:rsidRPr="00C363EA" w:rsidRDefault="003B0D33" w:rsidP="003B0D33">
      <w:pPr>
        <w:pStyle w:val="NoSpacing"/>
        <w:ind w:right="180"/>
        <w:jc w:val="both"/>
        <w:rPr>
          <w:b/>
          <w:sz w:val="32"/>
          <w:szCs w:val="24"/>
          <w:lang w:val="es-MX"/>
        </w:rPr>
      </w:pPr>
    </w:p>
    <w:p w14:paraId="15BB7744" w14:textId="53DB2373" w:rsidR="008425E3" w:rsidRPr="00C363EA" w:rsidRDefault="008425E3" w:rsidP="008425E3">
      <w:pPr>
        <w:pStyle w:val="NoSpacing"/>
        <w:spacing w:after="120"/>
        <w:jc w:val="center"/>
        <w:rPr>
          <w:b/>
          <w:sz w:val="28"/>
          <w:szCs w:val="28"/>
          <w:lang w:val="es-MX"/>
        </w:rPr>
      </w:pPr>
      <w:r w:rsidRPr="00C363EA">
        <w:rPr>
          <w:b/>
          <w:sz w:val="32"/>
          <w:szCs w:val="32"/>
          <w:u w:val="single"/>
          <w:lang w:val="es-MX"/>
        </w:rPr>
        <w:t>HOJA DE INFORMATIVA: COVID-19 Centro de Evaluación / Centro de Recuperación</w:t>
      </w:r>
    </w:p>
    <w:p w14:paraId="0578B90A" w14:textId="136E89EA" w:rsidR="00DF391D" w:rsidRPr="00C363EA" w:rsidRDefault="008425E3" w:rsidP="00CD3726">
      <w:pPr>
        <w:pStyle w:val="NoSpacing"/>
        <w:spacing w:after="120"/>
        <w:rPr>
          <w:sz w:val="28"/>
          <w:szCs w:val="28"/>
          <w:lang w:val="es-MX"/>
        </w:rPr>
      </w:pPr>
      <w:r w:rsidRPr="00C363EA">
        <w:rPr>
          <w:b/>
          <w:sz w:val="28"/>
          <w:szCs w:val="28"/>
          <w:lang w:val="es-MX"/>
        </w:rPr>
        <w:t xml:space="preserve">Descripción </w:t>
      </w:r>
      <w:r w:rsidR="00075498">
        <w:rPr>
          <w:b/>
          <w:sz w:val="28"/>
          <w:szCs w:val="28"/>
          <w:lang w:val="es-MX"/>
        </w:rPr>
        <w:t>b</w:t>
      </w:r>
      <w:r w:rsidRPr="00C363EA">
        <w:rPr>
          <w:b/>
          <w:sz w:val="28"/>
          <w:szCs w:val="28"/>
          <w:lang w:val="es-MX"/>
        </w:rPr>
        <w:t>ásica</w:t>
      </w:r>
      <w:r w:rsidR="00EE501E" w:rsidRPr="00C363EA">
        <w:rPr>
          <w:sz w:val="28"/>
          <w:szCs w:val="28"/>
          <w:lang w:val="es-MX"/>
        </w:rPr>
        <w:t xml:space="preserve">  </w:t>
      </w:r>
      <w:bookmarkStart w:id="0" w:name="_GoBack"/>
      <w:bookmarkEnd w:id="0"/>
    </w:p>
    <w:p w14:paraId="00C1CDF9" w14:textId="2E0A653D" w:rsidR="00DF391D" w:rsidRPr="00C363EA" w:rsidRDefault="008425E3" w:rsidP="003B0D33">
      <w:pPr>
        <w:pStyle w:val="NoSpacing"/>
        <w:numPr>
          <w:ilvl w:val="0"/>
          <w:numId w:val="2"/>
        </w:numPr>
        <w:ind w:left="360" w:right="90"/>
        <w:rPr>
          <w:sz w:val="24"/>
          <w:szCs w:val="24"/>
          <w:lang w:val="es-MX"/>
        </w:rPr>
      </w:pPr>
      <w:r w:rsidRPr="00C363EA">
        <w:rPr>
          <w:sz w:val="24"/>
          <w:szCs w:val="24"/>
          <w:lang w:val="es-MX"/>
        </w:rPr>
        <w:t>Un centro de cuidados grande y grupal diseñado para proporcionar atención médica supervisada por la Salud Pública a adultos que presentan síntomas de o son positivos al COVID y que no pueden seguir la guía de salud pública para el aislamiento, cuarentena o recuperación en su propio hogar, o que no tienen un hogar.</w:t>
      </w:r>
    </w:p>
    <w:p w14:paraId="095082FE" w14:textId="49F4B954" w:rsidR="00DF391D" w:rsidRPr="00C363EA" w:rsidRDefault="008425E3" w:rsidP="008425E3">
      <w:pPr>
        <w:pStyle w:val="NoSpacing"/>
        <w:numPr>
          <w:ilvl w:val="0"/>
          <w:numId w:val="2"/>
        </w:numPr>
        <w:ind w:left="360"/>
        <w:rPr>
          <w:sz w:val="24"/>
          <w:szCs w:val="24"/>
          <w:lang w:val="es-MX"/>
        </w:rPr>
      </w:pPr>
      <w:r w:rsidRPr="00C363EA">
        <w:rPr>
          <w:sz w:val="24"/>
          <w:szCs w:val="24"/>
          <w:lang w:val="es-MX"/>
        </w:rPr>
        <w:t>Las instalaciones de AC/RC(Centro de Evaluación/Centro de Recuperación) pueden servir como un espacio alternativo para los hospitales, lo que permite transferir los casos no graves de COVID al AC/RC(Centro de Evaluación/Centro de Recuperación), y dejar libres las camas de hospital para atender los casos más severos.</w:t>
      </w:r>
    </w:p>
    <w:p w14:paraId="70BDF34B" w14:textId="7C0B8CD6" w:rsidR="00EE501E" w:rsidRPr="00C363EA" w:rsidRDefault="008425E3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  <w:lang w:val="es-MX"/>
        </w:rPr>
      </w:pPr>
      <w:r w:rsidRPr="00C363EA">
        <w:rPr>
          <w:sz w:val="24"/>
          <w:szCs w:val="24"/>
          <w:lang w:val="es-MX"/>
        </w:rPr>
        <w:t>Debido a las condiciones de dotación de personal y suministros limitados, el Condado de King está buscando establecer en todo el Condado varios sitios grandes en lugar de muchos sitios pequeños.</w:t>
      </w:r>
    </w:p>
    <w:p w14:paraId="422B8277" w14:textId="77777777" w:rsidR="00EE501E" w:rsidRPr="00C363EA" w:rsidRDefault="00EE501E" w:rsidP="00EE501E">
      <w:pPr>
        <w:pStyle w:val="NoSpacing"/>
        <w:rPr>
          <w:sz w:val="24"/>
          <w:szCs w:val="24"/>
          <w:lang w:val="es-MX"/>
        </w:rPr>
      </w:pPr>
    </w:p>
    <w:p w14:paraId="1A38D4FE" w14:textId="59FA5727" w:rsidR="00EE501E" w:rsidRPr="00C363EA" w:rsidRDefault="00715F04" w:rsidP="00CD3726">
      <w:pPr>
        <w:pStyle w:val="NoSpacing"/>
        <w:spacing w:after="120"/>
        <w:rPr>
          <w:b/>
          <w:sz w:val="28"/>
          <w:szCs w:val="28"/>
          <w:lang w:val="es-MX"/>
        </w:rPr>
      </w:pPr>
      <w:r w:rsidRPr="00C363EA">
        <w:rPr>
          <w:b/>
          <w:sz w:val="28"/>
          <w:szCs w:val="28"/>
          <w:lang w:val="es-MX"/>
        </w:rPr>
        <w:t>Concept</w:t>
      </w:r>
      <w:r w:rsidR="008425E3" w:rsidRPr="00C363EA">
        <w:rPr>
          <w:b/>
          <w:sz w:val="28"/>
          <w:szCs w:val="28"/>
          <w:lang w:val="es-MX"/>
        </w:rPr>
        <w:t>o</w:t>
      </w:r>
      <w:r w:rsidRPr="00C363EA">
        <w:rPr>
          <w:b/>
          <w:sz w:val="28"/>
          <w:szCs w:val="28"/>
          <w:lang w:val="es-MX"/>
        </w:rPr>
        <w:t xml:space="preserve"> </w:t>
      </w:r>
    </w:p>
    <w:p w14:paraId="2B0C270C" w14:textId="77777777" w:rsidR="008425E3" w:rsidRPr="00C363EA" w:rsidRDefault="008425E3" w:rsidP="003B0D33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es-MX"/>
        </w:rPr>
      </w:pPr>
      <w:r w:rsidRPr="00C363EA">
        <w:rPr>
          <w:sz w:val="24"/>
          <w:szCs w:val="24"/>
          <w:u w:val="single"/>
          <w:lang w:val="es-MX"/>
        </w:rPr>
        <w:t>Población</w:t>
      </w:r>
      <w:r w:rsidRPr="00C363EA">
        <w:rPr>
          <w:sz w:val="24"/>
          <w:szCs w:val="24"/>
          <w:lang w:val="es-MX"/>
        </w:rPr>
        <w:t>: adultos que no pueden aislarse, ponerse en cuarentena o recuperarse en su propio hogar. Esto podría incluir viajeros, personas que presentan síntomas de o son positivas al COVID que tienen una persona médicamente frágil o de alto riesgo en su hogar (adultos mayores, niños inmunocomprometidos, etc.), o personas sin hogar.</w:t>
      </w:r>
    </w:p>
    <w:p w14:paraId="3046E832" w14:textId="19995986" w:rsidR="008425E3" w:rsidRPr="00C363EA" w:rsidRDefault="008425E3" w:rsidP="008425E3">
      <w:pPr>
        <w:pStyle w:val="NoSpacing"/>
        <w:numPr>
          <w:ilvl w:val="0"/>
          <w:numId w:val="1"/>
        </w:numPr>
        <w:ind w:left="360" w:right="-450"/>
        <w:rPr>
          <w:sz w:val="24"/>
          <w:szCs w:val="24"/>
          <w:lang w:val="es-MX"/>
        </w:rPr>
      </w:pPr>
      <w:r w:rsidRPr="00C363EA">
        <w:rPr>
          <w:sz w:val="24"/>
          <w:szCs w:val="24"/>
          <w:u w:val="single"/>
          <w:lang w:val="es-MX"/>
        </w:rPr>
        <w:t>Tamaño</w:t>
      </w:r>
      <w:r w:rsidRPr="00C363EA">
        <w:rPr>
          <w:sz w:val="24"/>
          <w:szCs w:val="24"/>
          <w:lang w:val="es-MX"/>
        </w:rPr>
        <w:t>: Variable, hasta 350 personas en una ubicación.</w:t>
      </w:r>
    </w:p>
    <w:p w14:paraId="6A089D7C" w14:textId="43E02858" w:rsidR="00C363EA" w:rsidRPr="001058DC" w:rsidRDefault="008425E3" w:rsidP="002138C8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es-MX"/>
        </w:rPr>
      </w:pPr>
      <w:r w:rsidRPr="00C363EA">
        <w:rPr>
          <w:sz w:val="24"/>
          <w:szCs w:val="24"/>
          <w:u w:val="single"/>
          <w:lang w:val="es-MX"/>
        </w:rPr>
        <w:t>Personal</w:t>
      </w:r>
      <w:r w:rsidRPr="00C363EA">
        <w:rPr>
          <w:sz w:val="24"/>
          <w:szCs w:val="24"/>
          <w:lang w:val="es-MX"/>
        </w:rPr>
        <w:t>: Dependiendo del tamaño del centro, hasta 80 empleados, incluyendo personal clínico y profesionales no médicos. Cada centro contará con un director y un médico en el sitio, así como</w:t>
      </w:r>
      <w:r w:rsidR="00414AA5">
        <w:rPr>
          <w:sz w:val="24"/>
          <w:szCs w:val="24"/>
          <w:lang w:val="es-MX"/>
        </w:rPr>
        <w:t xml:space="preserve"> </w:t>
      </w:r>
      <w:r w:rsidRPr="001058DC">
        <w:rPr>
          <w:sz w:val="24"/>
          <w:szCs w:val="24"/>
          <w:lang w:val="es-MX"/>
        </w:rPr>
        <w:t>alrededor de tres miembros del personal de seguridad, los cuales supervisar</w:t>
      </w:r>
      <w:r w:rsidR="002138C8" w:rsidRPr="001058DC">
        <w:rPr>
          <w:sz w:val="24"/>
          <w:szCs w:val="24"/>
          <w:lang w:val="es-MX"/>
        </w:rPr>
        <w:t>á</w:t>
      </w:r>
      <w:r w:rsidRPr="001058DC">
        <w:rPr>
          <w:sz w:val="24"/>
          <w:szCs w:val="24"/>
          <w:lang w:val="es-MX"/>
        </w:rPr>
        <w:t>n en todo momento tanto el interior como el exterior. Se proporcionarán comidas para todos los huéspedes.</w:t>
      </w:r>
    </w:p>
    <w:p w14:paraId="65AFFB73" w14:textId="0D13EC11" w:rsidR="00C363EA" w:rsidRPr="001058DC" w:rsidRDefault="00C363EA" w:rsidP="003B0D33">
      <w:pPr>
        <w:pStyle w:val="NoSpacing"/>
        <w:numPr>
          <w:ilvl w:val="0"/>
          <w:numId w:val="1"/>
        </w:numPr>
        <w:ind w:left="360" w:right="90"/>
        <w:rPr>
          <w:sz w:val="24"/>
          <w:szCs w:val="24"/>
          <w:lang w:val="es-MX"/>
        </w:rPr>
      </w:pPr>
      <w:r w:rsidRPr="001058DC">
        <w:rPr>
          <w:rFonts w:eastAsiaTheme="minorEastAsia"/>
          <w:sz w:val="24"/>
          <w:szCs w:val="24"/>
          <w:u w:val="single"/>
          <w:lang w:val="es-MX"/>
        </w:rPr>
        <w:t>Transport</w:t>
      </w:r>
      <w:r w:rsidR="00BE4FB9" w:rsidRPr="001058DC">
        <w:rPr>
          <w:rFonts w:eastAsiaTheme="minorEastAsia"/>
          <w:sz w:val="24"/>
          <w:szCs w:val="24"/>
          <w:u w:val="single"/>
          <w:lang w:val="es-MX"/>
        </w:rPr>
        <w:t>e</w:t>
      </w:r>
      <w:r w:rsidRPr="001058DC">
        <w:rPr>
          <w:rFonts w:eastAsiaTheme="minorEastAsia"/>
          <w:sz w:val="24"/>
          <w:szCs w:val="24"/>
          <w:lang w:val="es-MX"/>
        </w:rPr>
        <w:t>: Se proporcionará transport</w:t>
      </w:r>
      <w:r w:rsidR="00BE4FB9" w:rsidRPr="001058DC">
        <w:rPr>
          <w:rFonts w:eastAsiaTheme="minorEastAsia"/>
          <w:sz w:val="24"/>
          <w:szCs w:val="24"/>
          <w:lang w:val="es-MX"/>
        </w:rPr>
        <w:t>e</w:t>
      </w:r>
      <w:r w:rsidRPr="001058DC">
        <w:rPr>
          <w:rFonts w:eastAsiaTheme="minorEastAsia"/>
          <w:sz w:val="24"/>
          <w:szCs w:val="24"/>
          <w:lang w:val="es-MX"/>
        </w:rPr>
        <w:t xml:space="preserve"> de ida y vuelta al centro utilizando el método más</w:t>
      </w:r>
      <w:r w:rsidR="003B0D33" w:rsidRPr="001058DC">
        <w:rPr>
          <w:rFonts w:eastAsiaTheme="minorEastAsia"/>
          <w:sz w:val="24"/>
          <w:szCs w:val="24"/>
          <w:lang w:val="es-MX"/>
        </w:rPr>
        <w:t xml:space="preserve"> </w:t>
      </w:r>
      <w:r w:rsidRPr="001058DC">
        <w:rPr>
          <w:rFonts w:eastAsiaTheme="minorEastAsia"/>
          <w:sz w:val="24"/>
          <w:szCs w:val="24"/>
          <w:lang w:val="es-MX"/>
        </w:rPr>
        <w:t>apropiado.</w:t>
      </w:r>
    </w:p>
    <w:p w14:paraId="5A25CB92" w14:textId="19A403D4" w:rsidR="00BC6744" w:rsidRPr="00C363EA" w:rsidRDefault="008425E3" w:rsidP="003B0D33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es-MX"/>
        </w:rPr>
      </w:pPr>
      <w:r w:rsidRPr="001058DC">
        <w:rPr>
          <w:sz w:val="24"/>
          <w:szCs w:val="24"/>
          <w:u w:val="single"/>
          <w:lang w:val="es-MX"/>
        </w:rPr>
        <w:t>Nivel de cuidados</w:t>
      </w:r>
      <w:r w:rsidRPr="001058DC">
        <w:rPr>
          <w:sz w:val="24"/>
          <w:szCs w:val="24"/>
          <w:lang w:val="es-MX"/>
        </w:rPr>
        <w:t>: La atención médica supervisada por salud pública</w:t>
      </w:r>
      <w:r w:rsidRPr="00C363EA">
        <w:rPr>
          <w:sz w:val="24"/>
          <w:szCs w:val="24"/>
          <w:lang w:val="es-MX"/>
        </w:rPr>
        <w:t xml:space="preserve"> apoyará en su recuperación a los pacientes que presentan síntomas de y son positivos al COVID. Esto incluirá enfermería básica, monitoreo de signos vitales, etc. El Condado de King no anticipa que se presente en el AC/RC(Centro de Evaluación/Centro de Recuperación) ningún procedimiento que vaya más allá de los cuidados básicos para ayudar a la recuperación de los pacientes. Cualquier persona que necesite cuidados serios o procedimientos médicamente necesarios será transportada a un centro médico con licencia.</w:t>
      </w:r>
    </w:p>
    <w:p w14:paraId="76FF97EC" w14:textId="3BF2BCA9" w:rsidR="00115D93" w:rsidRPr="00C363EA" w:rsidRDefault="008425E3" w:rsidP="008425E3">
      <w:pPr>
        <w:pStyle w:val="NoSpacing"/>
        <w:numPr>
          <w:ilvl w:val="0"/>
          <w:numId w:val="1"/>
        </w:numPr>
        <w:ind w:left="360"/>
        <w:rPr>
          <w:sz w:val="24"/>
          <w:szCs w:val="24"/>
          <w:lang w:val="es-MX"/>
        </w:rPr>
      </w:pPr>
      <w:r w:rsidRPr="00C363EA">
        <w:rPr>
          <w:sz w:val="24"/>
          <w:szCs w:val="24"/>
          <w:u w:val="single"/>
          <w:lang w:val="es-MX"/>
        </w:rPr>
        <w:t xml:space="preserve">Pruebas/procedimientos: </w:t>
      </w:r>
      <w:r w:rsidRPr="00C363EA">
        <w:rPr>
          <w:sz w:val="24"/>
          <w:szCs w:val="24"/>
          <w:lang w:val="es-MX"/>
        </w:rPr>
        <w:t xml:space="preserve">Los AC/RC(Centros de Evaluación/Centros de Recuperación) están diseñados para atender la necesidad anticipada de espacios de recuperación temporales para un </w:t>
      </w:r>
      <w:r w:rsidRPr="00C363EA">
        <w:rPr>
          <w:sz w:val="24"/>
          <w:szCs w:val="24"/>
          <w:lang w:val="es-MX"/>
        </w:rPr>
        <w:lastRenderedPageBreak/>
        <w:t>gran número de individuos que presentan síntomas de o son positivos al COVID. Además de proporcionar pruebas para poblaciones de alto riesgo, cada centro proporcionará espacios de aislamiento separados para las personas que esperan resultados de las pruebas y para los que obtengan resultados positivos. Todos los análisis de laboratorio se realizarán fuera de las instalaciones.</w:t>
      </w:r>
    </w:p>
    <w:sectPr w:rsidR="00115D93" w:rsidRPr="00C363EA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B220" w14:textId="77777777" w:rsidR="00437306" w:rsidRDefault="00437306" w:rsidP="00115D93">
      <w:pPr>
        <w:spacing w:after="0"/>
      </w:pPr>
      <w:r>
        <w:separator/>
      </w:r>
    </w:p>
  </w:endnote>
  <w:endnote w:type="continuationSeparator" w:id="0">
    <w:p w14:paraId="69C58970" w14:textId="77777777" w:rsidR="00437306" w:rsidRDefault="00437306" w:rsidP="001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CABD" w14:textId="77777777" w:rsidR="00437306" w:rsidRDefault="00437306" w:rsidP="00115D93">
      <w:pPr>
        <w:spacing w:after="0"/>
      </w:pPr>
      <w:r>
        <w:separator/>
      </w:r>
    </w:p>
  </w:footnote>
  <w:footnote w:type="continuationSeparator" w:id="0">
    <w:p w14:paraId="29E46ACC" w14:textId="77777777" w:rsidR="00437306" w:rsidRDefault="00437306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1411"/>
    <w:multiLevelType w:val="hybridMultilevel"/>
    <w:tmpl w:val="6A42F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E"/>
    <w:rsid w:val="00075498"/>
    <w:rsid w:val="000A6020"/>
    <w:rsid w:val="000B7DC6"/>
    <w:rsid w:val="000C44D6"/>
    <w:rsid w:val="000C5035"/>
    <w:rsid w:val="001058DC"/>
    <w:rsid w:val="00115D93"/>
    <w:rsid w:val="00145CAA"/>
    <w:rsid w:val="001B54B1"/>
    <w:rsid w:val="002138C8"/>
    <w:rsid w:val="00311F93"/>
    <w:rsid w:val="003B0D33"/>
    <w:rsid w:val="003D55EA"/>
    <w:rsid w:val="00414AA5"/>
    <w:rsid w:val="00427A94"/>
    <w:rsid w:val="00437306"/>
    <w:rsid w:val="004B7917"/>
    <w:rsid w:val="00593CC5"/>
    <w:rsid w:val="006027E2"/>
    <w:rsid w:val="00715F04"/>
    <w:rsid w:val="007B52DE"/>
    <w:rsid w:val="008425E3"/>
    <w:rsid w:val="00BC6744"/>
    <w:rsid w:val="00BE4FB9"/>
    <w:rsid w:val="00C363EA"/>
    <w:rsid w:val="00CD3726"/>
    <w:rsid w:val="00DE35D9"/>
    <w:rsid w:val="00DF391D"/>
    <w:rsid w:val="00EE501E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F5B73"/>
  <w15:chartTrackingRefBased/>
  <w15:docId w15:val="{6C763123-9DFC-473D-9476-7A56CD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Spacing"/>
    <w:qFormat/>
    <w:rsid w:val="00593C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kingcounty.gov/elected/executive/constant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Negusse, Senayet</cp:lastModifiedBy>
  <cp:revision>8</cp:revision>
  <dcterms:created xsi:type="dcterms:W3CDTF">2020-03-29T17:58:00Z</dcterms:created>
  <dcterms:modified xsi:type="dcterms:W3CDTF">2020-03-30T03:32:00Z</dcterms:modified>
</cp:coreProperties>
</file>