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70" w:type="dxa"/>
        <w:tblInd w:w="-545" w:type="dxa"/>
        <w:tblLook w:val="04A0" w:firstRow="1" w:lastRow="0" w:firstColumn="1" w:lastColumn="0" w:noHBand="0" w:noVBand="1"/>
      </w:tblPr>
      <w:tblGrid>
        <w:gridCol w:w="3133"/>
        <w:gridCol w:w="2588"/>
        <w:gridCol w:w="2597"/>
        <w:gridCol w:w="2588"/>
        <w:gridCol w:w="2864"/>
      </w:tblGrid>
      <w:tr w:rsidR="00FD036E" w14:paraId="3D21D0EB" w14:textId="77777777" w:rsidTr="00FD036E">
        <w:tc>
          <w:tcPr>
            <w:tcW w:w="3133" w:type="dxa"/>
            <w:tcBorders>
              <w:bottom w:val="single" w:sz="4" w:space="0" w:color="auto"/>
            </w:tcBorders>
            <w:shd w:val="clear" w:color="auto" w:fill="4472C4" w:themeFill="accent1"/>
          </w:tcPr>
          <w:p w14:paraId="5C0C2512" w14:textId="2C86280B" w:rsidR="00FD036E" w:rsidRDefault="00FD036E" w:rsidP="00FD036E">
            <w:r w:rsidRPr="001109BF">
              <w:rPr>
                <w:color w:val="D0CECE"/>
                <w:sz w:val="36"/>
                <w:szCs w:val="36"/>
              </w:rPr>
              <w:t>GOALS</w:t>
            </w:r>
          </w:p>
        </w:tc>
        <w:tc>
          <w:tcPr>
            <w:tcW w:w="2588" w:type="dxa"/>
            <w:tcBorders>
              <w:bottom w:val="single" w:sz="4" w:space="0" w:color="auto"/>
            </w:tcBorders>
            <w:shd w:val="clear" w:color="auto" w:fill="4472C4" w:themeFill="accent1"/>
          </w:tcPr>
          <w:p w14:paraId="58F707F1" w14:textId="31BAF75A" w:rsidR="00FD036E" w:rsidRDefault="00FD036E" w:rsidP="00FD036E">
            <w:r w:rsidRPr="001109BF">
              <w:rPr>
                <w:color w:val="D0CECE"/>
                <w:sz w:val="36"/>
                <w:szCs w:val="36"/>
              </w:rPr>
              <w:t>ACTION STEPS</w:t>
            </w:r>
          </w:p>
        </w:tc>
        <w:tc>
          <w:tcPr>
            <w:tcW w:w="2597" w:type="dxa"/>
            <w:tcBorders>
              <w:bottom w:val="single" w:sz="4" w:space="0" w:color="auto"/>
            </w:tcBorders>
            <w:shd w:val="clear" w:color="auto" w:fill="4472C4" w:themeFill="accent1"/>
          </w:tcPr>
          <w:p w14:paraId="17F891AE" w14:textId="6CB00ADD" w:rsidR="00FD036E" w:rsidRDefault="00FD036E" w:rsidP="00FD036E">
            <w:r w:rsidRPr="001109BF">
              <w:rPr>
                <w:color w:val="D0CECE"/>
                <w:sz w:val="36"/>
                <w:szCs w:val="36"/>
              </w:rPr>
              <w:t>RESPONSIBLE</w:t>
            </w:r>
          </w:p>
        </w:tc>
        <w:tc>
          <w:tcPr>
            <w:tcW w:w="2588" w:type="dxa"/>
            <w:tcBorders>
              <w:bottom w:val="single" w:sz="4" w:space="0" w:color="auto"/>
            </w:tcBorders>
            <w:shd w:val="clear" w:color="auto" w:fill="4472C4" w:themeFill="accent1"/>
          </w:tcPr>
          <w:p w14:paraId="35F96D9E" w14:textId="389DB1F4" w:rsidR="00FD036E" w:rsidRDefault="00FD036E" w:rsidP="00FD036E">
            <w:r>
              <w:rPr>
                <w:color w:val="D0CECE"/>
                <w:sz w:val="36"/>
                <w:szCs w:val="36"/>
              </w:rPr>
              <w:t xml:space="preserve">DUE DATE REVIEW </w:t>
            </w:r>
          </w:p>
        </w:tc>
        <w:tc>
          <w:tcPr>
            <w:tcW w:w="2864" w:type="dxa"/>
            <w:tcBorders>
              <w:bottom w:val="single" w:sz="4" w:space="0" w:color="auto"/>
            </w:tcBorders>
            <w:shd w:val="clear" w:color="auto" w:fill="4472C4" w:themeFill="accent1"/>
          </w:tcPr>
          <w:p w14:paraId="3CEF2316" w14:textId="14C0A640" w:rsidR="00FD036E" w:rsidRDefault="00FD036E" w:rsidP="00FD036E">
            <w:r>
              <w:rPr>
                <w:color w:val="D0CECE"/>
                <w:sz w:val="36"/>
                <w:szCs w:val="36"/>
              </w:rPr>
              <w:t xml:space="preserve">OUTCOME </w:t>
            </w:r>
          </w:p>
        </w:tc>
      </w:tr>
      <w:tr w:rsidR="00FD036E" w14:paraId="30583164" w14:textId="77777777" w:rsidTr="00FD036E">
        <w:trPr>
          <w:trHeight w:val="470"/>
        </w:trPr>
        <w:tc>
          <w:tcPr>
            <w:tcW w:w="13770" w:type="dxa"/>
            <w:gridSpan w:val="5"/>
            <w:tcBorders>
              <w:top w:val="single" w:sz="4" w:space="0" w:color="auto"/>
              <w:left w:val="single" w:sz="4" w:space="0" w:color="auto"/>
              <w:right w:val="single" w:sz="4" w:space="0" w:color="auto"/>
            </w:tcBorders>
            <w:shd w:val="clear" w:color="auto" w:fill="F7CAAC" w:themeFill="accent2" w:themeFillTint="66"/>
          </w:tcPr>
          <w:p w14:paraId="58F45470" w14:textId="646AC73F" w:rsidR="00FD036E" w:rsidRPr="00C41EBD" w:rsidRDefault="00FD036E" w:rsidP="00FD036E">
            <w:pPr>
              <w:rPr>
                <w:color w:val="000000"/>
                <w:sz w:val="28"/>
                <w:szCs w:val="28"/>
              </w:rPr>
            </w:pPr>
            <w:r w:rsidRPr="00FE1F1E">
              <w:rPr>
                <w:color w:val="000000"/>
                <w:sz w:val="28"/>
                <w:szCs w:val="28"/>
              </w:rPr>
              <w:t xml:space="preserve">Priority 1: </w:t>
            </w:r>
            <w:r>
              <w:rPr>
                <w:color w:val="000000"/>
                <w:sz w:val="28"/>
                <w:szCs w:val="28"/>
              </w:rPr>
              <w:t xml:space="preserve">Promote </w:t>
            </w:r>
            <w:r w:rsidRPr="00FE1F1E">
              <w:rPr>
                <w:color w:val="000000"/>
                <w:sz w:val="28"/>
                <w:szCs w:val="28"/>
              </w:rPr>
              <w:t xml:space="preserve">behavioral health supports and services </w:t>
            </w:r>
            <w:r>
              <w:rPr>
                <w:color w:val="000000"/>
                <w:sz w:val="28"/>
                <w:szCs w:val="28"/>
              </w:rPr>
              <w:t>in king county for youth and families with higher level of needs</w:t>
            </w:r>
          </w:p>
        </w:tc>
      </w:tr>
      <w:tr w:rsidR="00FD036E" w14:paraId="112E82EE" w14:textId="77777777" w:rsidTr="00FD036E">
        <w:tc>
          <w:tcPr>
            <w:tcW w:w="3133" w:type="dxa"/>
          </w:tcPr>
          <w:p w14:paraId="39A09F1B" w14:textId="63D9AFAE" w:rsidR="00FD036E" w:rsidRDefault="00FD036E" w:rsidP="00FD036E">
            <w:r w:rsidRPr="00530858">
              <w:t xml:space="preserve">Reduce silos and increase communication </w:t>
            </w:r>
            <w:r>
              <w:t>a</w:t>
            </w:r>
            <w:r w:rsidRPr="00530858">
              <w:t>cross systems</w:t>
            </w:r>
            <w:r>
              <w:t>.</w:t>
            </w:r>
          </w:p>
        </w:tc>
        <w:tc>
          <w:tcPr>
            <w:tcW w:w="2588" w:type="dxa"/>
          </w:tcPr>
          <w:p w14:paraId="011B24CD" w14:textId="77777777" w:rsidR="00FD036E" w:rsidRDefault="00FD036E" w:rsidP="00FD036E">
            <w:pPr>
              <w:numPr>
                <w:ilvl w:val="0"/>
                <w:numId w:val="1"/>
              </w:numPr>
            </w:pPr>
            <w:r w:rsidRPr="00530858">
              <w:t xml:space="preserve">Collaborate with </w:t>
            </w:r>
            <w:r>
              <w:t xml:space="preserve">schools and community </w:t>
            </w:r>
            <w:r w:rsidRPr="00530858">
              <w:t>groups to engage youth in leadership opportunities</w:t>
            </w:r>
            <w:r>
              <w:t>.</w:t>
            </w:r>
          </w:p>
          <w:p w14:paraId="095F7158" w14:textId="77777777" w:rsidR="00FD036E" w:rsidRDefault="00FD036E" w:rsidP="00FD036E">
            <w:pPr>
              <w:numPr>
                <w:ilvl w:val="0"/>
                <w:numId w:val="1"/>
              </w:numPr>
            </w:pPr>
            <w:r>
              <w:t>Invite youth and family serving programs and organizations to participate in KC3</w:t>
            </w:r>
          </w:p>
          <w:p w14:paraId="2D8BEF2B" w14:textId="77777777" w:rsidR="00FD036E" w:rsidRDefault="00FD036E" w:rsidP="00FD036E">
            <w:pPr>
              <w:numPr>
                <w:ilvl w:val="0"/>
                <w:numId w:val="1"/>
              </w:numPr>
            </w:pPr>
            <w:r>
              <w:t>Share training opportunities for youth, peers, and systems</w:t>
            </w:r>
          </w:p>
          <w:p w14:paraId="6204A486" w14:textId="77777777" w:rsidR="00FD036E" w:rsidRDefault="00FD036E" w:rsidP="00FD036E"/>
        </w:tc>
        <w:tc>
          <w:tcPr>
            <w:tcW w:w="2597" w:type="dxa"/>
          </w:tcPr>
          <w:p w14:paraId="6728A116" w14:textId="005C6CEF" w:rsidR="00FD036E" w:rsidRDefault="00FD036E" w:rsidP="00FD036E">
            <w:r>
              <w:t>All</w:t>
            </w:r>
          </w:p>
        </w:tc>
        <w:tc>
          <w:tcPr>
            <w:tcW w:w="2588" w:type="dxa"/>
          </w:tcPr>
          <w:p w14:paraId="1CB8C53A" w14:textId="586AB600" w:rsidR="00FD036E" w:rsidRDefault="00FD036E" w:rsidP="00FD036E">
            <w:r>
              <w:t>Quarterly</w:t>
            </w:r>
          </w:p>
        </w:tc>
        <w:tc>
          <w:tcPr>
            <w:tcW w:w="2864" w:type="dxa"/>
          </w:tcPr>
          <w:p w14:paraId="5026ADCB" w14:textId="328A174A" w:rsidR="00FD036E" w:rsidRDefault="00FD036E" w:rsidP="00FD036E">
            <w:r>
              <w:t>KC 3Tri Leads</w:t>
            </w:r>
            <w:r>
              <w:t xml:space="preserve"> are participating in </w:t>
            </w:r>
            <w:proofErr w:type="spellStart"/>
            <w:r>
              <w:t>Consejo</w:t>
            </w:r>
            <w:proofErr w:type="spellEnd"/>
            <w:r>
              <w:t xml:space="preserve"> Latino Youth Leadership Conference Oct 22.  Information shared with FYSPRT</w:t>
            </w:r>
          </w:p>
          <w:p w14:paraId="76E6185D" w14:textId="77777777" w:rsidR="00FD036E" w:rsidRDefault="00FD036E" w:rsidP="00FD036E"/>
          <w:p w14:paraId="74419CE5" w14:textId="77777777" w:rsidR="00FD036E" w:rsidRDefault="00FD036E" w:rsidP="00FD036E">
            <w:r>
              <w:t>Facebook page being advertised.  Wise teams encouraged to invite families being served to attend the FYSPRT and to also increase tri leads.  Announcements and updates at KC CRT and WISe meetings.</w:t>
            </w:r>
          </w:p>
          <w:p w14:paraId="142CF9CD" w14:textId="77777777" w:rsidR="00FD036E" w:rsidRDefault="00FD036E" w:rsidP="00FD036E"/>
          <w:p w14:paraId="1C77E3A6" w14:textId="77777777" w:rsidR="00FD036E" w:rsidRDefault="00FD036E" w:rsidP="00FD036E">
            <w:r>
              <w:t xml:space="preserve">Training opportunities </w:t>
            </w:r>
          </w:p>
          <w:p w14:paraId="7204D15F" w14:textId="77777777" w:rsidR="00FD036E" w:rsidRDefault="00FD036E" w:rsidP="00FD036E">
            <w:r>
              <w:t>announced-WSCC, Peer trainings, and Children’s LGBT training series to name a few.</w:t>
            </w:r>
            <w:r>
              <w:t xml:space="preserve"> Several peers are sponsored by KC and MCOs to attend the National Federation of Families Conference in Oklahoma. </w:t>
            </w:r>
          </w:p>
          <w:p w14:paraId="7FB15E54" w14:textId="77777777" w:rsidR="00014225" w:rsidRDefault="00014225" w:rsidP="00FD036E"/>
          <w:p w14:paraId="153E5DBB" w14:textId="4E6D0145" w:rsidR="00014225" w:rsidRDefault="00014225" w:rsidP="00FD036E"/>
          <w:p w14:paraId="46D6A44F" w14:textId="77777777" w:rsidR="00000995" w:rsidRDefault="00000995" w:rsidP="00FD036E"/>
          <w:p w14:paraId="2125DA7F" w14:textId="77777777" w:rsidR="00014225" w:rsidRDefault="00014225" w:rsidP="00FD036E"/>
          <w:p w14:paraId="7772FBB0" w14:textId="443C110E" w:rsidR="00014225" w:rsidRDefault="00014225" w:rsidP="00FD036E"/>
        </w:tc>
      </w:tr>
      <w:tr w:rsidR="00014225" w14:paraId="7BEE9DB3" w14:textId="77777777" w:rsidTr="00DC2B4A">
        <w:tc>
          <w:tcPr>
            <w:tcW w:w="3133" w:type="dxa"/>
            <w:tcBorders>
              <w:bottom w:val="single" w:sz="4" w:space="0" w:color="auto"/>
            </w:tcBorders>
            <w:shd w:val="clear" w:color="auto" w:fill="4472C4" w:themeFill="accent1"/>
          </w:tcPr>
          <w:p w14:paraId="68487D0B" w14:textId="77777777" w:rsidR="00014225" w:rsidRDefault="00014225" w:rsidP="00DC2B4A">
            <w:bookmarkStart w:id="0" w:name="_Hlk117173812"/>
            <w:r w:rsidRPr="001109BF">
              <w:rPr>
                <w:color w:val="D0CECE"/>
                <w:sz w:val="36"/>
                <w:szCs w:val="36"/>
              </w:rPr>
              <w:lastRenderedPageBreak/>
              <w:t>GOALS</w:t>
            </w:r>
          </w:p>
        </w:tc>
        <w:tc>
          <w:tcPr>
            <w:tcW w:w="2588" w:type="dxa"/>
            <w:tcBorders>
              <w:bottom w:val="single" w:sz="4" w:space="0" w:color="auto"/>
            </w:tcBorders>
            <w:shd w:val="clear" w:color="auto" w:fill="4472C4" w:themeFill="accent1"/>
          </w:tcPr>
          <w:p w14:paraId="3FF2095B" w14:textId="77777777" w:rsidR="00014225" w:rsidRDefault="00014225" w:rsidP="00DC2B4A">
            <w:r w:rsidRPr="001109BF">
              <w:rPr>
                <w:color w:val="D0CECE"/>
                <w:sz w:val="36"/>
                <w:szCs w:val="36"/>
              </w:rPr>
              <w:t>ACTION STEPS</w:t>
            </w:r>
          </w:p>
        </w:tc>
        <w:tc>
          <w:tcPr>
            <w:tcW w:w="2597" w:type="dxa"/>
            <w:tcBorders>
              <w:bottom w:val="single" w:sz="4" w:space="0" w:color="auto"/>
            </w:tcBorders>
            <w:shd w:val="clear" w:color="auto" w:fill="4472C4" w:themeFill="accent1"/>
          </w:tcPr>
          <w:p w14:paraId="435DB349" w14:textId="77777777" w:rsidR="00014225" w:rsidRDefault="00014225" w:rsidP="00DC2B4A">
            <w:r w:rsidRPr="001109BF">
              <w:rPr>
                <w:color w:val="D0CECE"/>
                <w:sz w:val="36"/>
                <w:szCs w:val="36"/>
              </w:rPr>
              <w:t>RESPONSIBLE</w:t>
            </w:r>
          </w:p>
        </w:tc>
        <w:tc>
          <w:tcPr>
            <w:tcW w:w="2588" w:type="dxa"/>
            <w:tcBorders>
              <w:bottom w:val="single" w:sz="4" w:space="0" w:color="auto"/>
            </w:tcBorders>
            <w:shd w:val="clear" w:color="auto" w:fill="4472C4" w:themeFill="accent1"/>
          </w:tcPr>
          <w:p w14:paraId="7CB3DF71" w14:textId="77777777" w:rsidR="00014225" w:rsidRDefault="00014225" w:rsidP="00DC2B4A">
            <w:r>
              <w:rPr>
                <w:color w:val="D0CECE"/>
                <w:sz w:val="36"/>
                <w:szCs w:val="36"/>
              </w:rPr>
              <w:t xml:space="preserve">DUE DATE REVIEW </w:t>
            </w:r>
          </w:p>
        </w:tc>
        <w:tc>
          <w:tcPr>
            <w:tcW w:w="2864" w:type="dxa"/>
            <w:tcBorders>
              <w:bottom w:val="single" w:sz="4" w:space="0" w:color="auto"/>
            </w:tcBorders>
            <w:shd w:val="clear" w:color="auto" w:fill="4472C4" w:themeFill="accent1"/>
          </w:tcPr>
          <w:p w14:paraId="1B8FEFC8" w14:textId="77777777" w:rsidR="00014225" w:rsidRDefault="00014225" w:rsidP="00DC2B4A">
            <w:r>
              <w:rPr>
                <w:color w:val="D0CECE"/>
                <w:sz w:val="36"/>
                <w:szCs w:val="36"/>
              </w:rPr>
              <w:t xml:space="preserve">OUTCOME </w:t>
            </w:r>
          </w:p>
        </w:tc>
      </w:tr>
      <w:tr w:rsidR="00014225" w14:paraId="7458B4B5" w14:textId="77777777" w:rsidTr="00014225">
        <w:tc>
          <w:tcPr>
            <w:tcW w:w="13770" w:type="dxa"/>
            <w:gridSpan w:val="5"/>
            <w:shd w:val="clear" w:color="auto" w:fill="FFE599" w:themeFill="accent4" w:themeFillTint="66"/>
          </w:tcPr>
          <w:p w14:paraId="259174AA" w14:textId="77777777" w:rsidR="00014225" w:rsidRPr="00014225" w:rsidRDefault="00014225" w:rsidP="00FD036E">
            <w:pPr>
              <w:rPr>
                <w:sz w:val="28"/>
                <w:szCs w:val="28"/>
              </w:rPr>
            </w:pPr>
            <w:r w:rsidRPr="00014225">
              <w:rPr>
                <w:sz w:val="28"/>
                <w:szCs w:val="28"/>
              </w:rPr>
              <w:t>Priority 2: Advocate for effective behavioral health strategies that break the school to prison pipeline</w:t>
            </w:r>
          </w:p>
          <w:p w14:paraId="0607CD39" w14:textId="5FF71946" w:rsidR="00014225" w:rsidRPr="00014225" w:rsidRDefault="00014225" w:rsidP="00FD036E">
            <w:pPr>
              <w:rPr>
                <w:sz w:val="28"/>
                <w:szCs w:val="28"/>
              </w:rPr>
            </w:pPr>
          </w:p>
        </w:tc>
      </w:tr>
      <w:bookmarkEnd w:id="0"/>
      <w:tr w:rsidR="00014225" w14:paraId="3DC52754" w14:textId="77777777" w:rsidTr="00625FB3">
        <w:tc>
          <w:tcPr>
            <w:tcW w:w="3133" w:type="dxa"/>
            <w:shd w:val="clear" w:color="auto" w:fill="auto"/>
          </w:tcPr>
          <w:p w14:paraId="3883978B" w14:textId="01718700" w:rsidR="00014225" w:rsidRDefault="00014225" w:rsidP="00014225">
            <w:r w:rsidRPr="00D6578B">
              <w:t>Increase youth</w:t>
            </w:r>
            <w:r>
              <w:t xml:space="preserve"> participation in developing strategies that impact youth wellness and protective factors </w:t>
            </w:r>
          </w:p>
        </w:tc>
        <w:tc>
          <w:tcPr>
            <w:tcW w:w="2588" w:type="dxa"/>
          </w:tcPr>
          <w:p w14:paraId="06736AA3" w14:textId="77777777" w:rsidR="00014225" w:rsidRPr="00000995" w:rsidRDefault="00014225" w:rsidP="00000995">
            <w:pPr>
              <w:pStyle w:val="ListParagraph"/>
              <w:numPr>
                <w:ilvl w:val="0"/>
                <w:numId w:val="7"/>
              </w:numPr>
            </w:pPr>
            <w:r w:rsidRPr="00000995">
              <w:t>Leveraging youth voice to impact community programming and service delivery</w:t>
            </w:r>
          </w:p>
          <w:p w14:paraId="14CEA2EB" w14:textId="77777777" w:rsidR="00014225" w:rsidRDefault="00014225" w:rsidP="00014225">
            <w:pPr>
              <w:numPr>
                <w:ilvl w:val="0"/>
                <w:numId w:val="2"/>
              </w:numPr>
            </w:pPr>
            <w:r w:rsidRPr="00F60672">
              <w:t xml:space="preserve">Highlight the contributions of youth and young adults in </w:t>
            </w:r>
            <w:r>
              <w:t xml:space="preserve">our community who promote recovery and resiliency </w:t>
            </w:r>
          </w:p>
          <w:p w14:paraId="2B597482" w14:textId="564CD195" w:rsidR="00014225" w:rsidRPr="00014225" w:rsidRDefault="00014225" w:rsidP="00014225">
            <w:pPr>
              <w:pStyle w:val="ListParagraph"/>
              <w:numPr>
                <w:ilvl w:val="0"/>
                <w:numId w:val="2"/>
              </w:numPr>
            </w:pPr>
            <w:r w:rsidRPr="00014225">
              <w:t xml:space="preserve">Offer opportunities for youth peers to share experiences and access training through SPARK, etc. </w:t>
            </w:r>
          </w:p>
        </w:tc>
        <w:tc>
          <w:tcPr>
            <w:tcW w:w="2597" w:type="dxa"/>
          </w:tcPr>
          <w:p w14:paraId="21D75DDE" w14:textId="3F4AB475" w:rsidR="00014225" w:rsidRDefault="00014225" w:rsidP="00014225">
            <w:r>
              <w:t>All</w:t>
            </w:r>
          </w:p>
        </w:tc>
        <w:tc>
          <w:tcPr>
            <w:tcW w:w="2588" w:type="dxa"/>
          </w:tcPr>
          <w:p w14:paraId="5E38E1CB" w14:textId="694AD500" w:rsidR="00014225" w:rsidRDefault="00014225" w:rsidP="00014225">
            <w:r>
              <w:t>Semi Annually</w:t>
            </w:r>
          </w:p>
        </w:tc>
        <w:tc>
          <w:tcPr>
            <w:tcW w:w="2864" w:type="dxa"/>
          </w:tcPr>
          <w:p w14:paraId="473B01E9" w14:textId="5D4710C7" w:rsidR="00014225" w:rsidRDefault="006D58D7" w:rsidP="00014225">
            <w:r>
              <w:t xml:space="preserve">We have been reaching out to Cities Rise, SPARK, Recovery School, and Behavioral Health Agencies to identify youth and young adults to speak about the projects they are involved with.  We have not been able to solidify guest presenters </w:t>
            </w:r>
            <w:proofErr w:type="gramStart"/>
            <w:r>
              <w:t>at this time</w:t>
            </w:r>
            <w:proofErr w:type="gramEnd"/>
            <w:r>
              <w:t xml:space="preserve">. </w:t>
            </w:r>
          </w:p>
        </w:tc>
      </w:tr>
      <w:tr w:rsidR="00014225" w14:paraId="1509795A" w14:textId="77777777" w:rsidTr="00E750AA">
        <w:tc>
          <w:tcPr>
            <w:tcW w:w="3133" w:type="dxa"/>
            <w:tcBorders>
              <w:bottom w:val="single" w:sz="4" w:space="0" w:color="auto"/>
            </w:tcBorders>
          </w:tcPr>
          <w:p w14:paraId="7B54AEF6" w14:textId="77777777" w:rsidR="00014225" w:rsidRPr="007563AA" w:rsidRDefault="00014225" w:rsidP="00014225">
            <w:r w:rsidRPr="007563AA">
              <w:t>Bring awareness to the behavioral health risk factors for youth to break pattern that led to the school to prison pipeline</w:t>
            </w:r>
          </w:p>
          <w:p w14:paraId="4F8299A1" w14:textId="5783E967" w:rsidR="00014225" w:rsidRDefault="00014225" w:rsidP="00014225"/>
        </w:tc>
        <w:tc>
          <w:tcPr>
            <w:tcW w:w="2588" w:type="dxa"/>
            <w:tcBorders>
              <w:bottom w:val="single" w:sz="4" w:space="0" w:color="auto"/>
            </w:tcBorders>
            <w:shd w:val="clear" w:color="auto" w:fill="auto"/>
          </w:tcPr>
          <w:p w14:paraId="5C113484" w14:textId="77777777" w:rsidR="00014225" w:rsidRDefault="00014225" w:rsidP="00014225">
            <w:pPr>
              <w:numPr>
                <w:ilvl w:val="0"/>
                <w:numId w:val="2"/>
              </w:numPr>
            </w:pPr>
            <w:r w:rsidRPr="00D6578B">
              <w:t>Identify opportunities for collaboration and support the</w:t>
            </w:r>
            <w:r>
              <w:t xml:space="preserve"> </w:t>
            </w:r>
            <w:r w:rsidRPr="00D6578B">
              <w:t xml:space="preserve">work of the ZYD efforts and BSK 14 community agencies </w:t>
            </w:r>
          </w:p>
          <w:p w14:paraId="1B18A1AB" w14:textId="77777777" w:rsidR="00014225" w:rsidRDefault="00014225" w:rsidP="00014225">
            <w:pPr>
              <w:numPr>
                <w:ilvl w:val="0"/>
                <w:numId w:val="2"/>
              </w:numPr>
            </w:pPr>
            <w:r>
              <w:t>Share various survey results as they relate to youth in our community</w:t>
            </w:r>
          </w:p>
          <w:p w14:paraId="1AFEDE50" w14:textId="77777777" w:rsidR="00014225" w:rsidRDefault="00014225" w:rsidP="00014225">
            <w:pPr>
              <w:numPr>
                <w:ilvl w:val="0"/>
                <w:numId w:val="2"/>
              </w:numPr>
            </w:pPr>
            <w:r>
              <w:t xml:space="preserve">Discuss issues that impact youth including risk factors, behavioral health services, and access to care </w:t>
            </w:r>
          </w:p>
          <w:p w14:paraId="3EA35796" w14:textId="77777777" w:rsidR="00014225" w:rsidRPr="00D6578B" w:rsidRDefault="00014225" w:rsidP="00014225">
            <w:pPr>
              <w:numPr>
                <w:ilvl w:val="0"/>
                <w:numId w:val="2"/>
              </w:numPr>
            </w:pPr>
            <w:r>
              <w:lastRenderedPageBreak/>
              <w:t>Share disparities within minority communities and discuss best practices to engage culturally specific populations or access issues</w:t>
            </w:r>
          </w:p>
          <w:p w14:paraId="604CA6B4" w14:textId="77777777" w:rsidR="00014225" w:rsidRDefault="00014225" w:rsidP="00014225"/>
        </w:tc>
        <w:tc>
          <w:tcPr>
            <w:tcW w:w="2597" w:type="dxa"/>
          </w:tcPr>
          <w:p w14:paraId="77A432D6" w14:textId="64B65F5C" w:rsidR="00014225" w:rsidRDefault="00014225" w:rsidP="00014225">
            <w:r>
              <w:lastRenderedPageBreak/>
              <w:t>All</w:t>
            </w:r>
          </w:p>
        </w:tc>
        <w:tc>
          <w:tcPr>
            <w:tcW w:w="2588" w:type="dxa"/>
          </w:tcPr>
          <w:p w14:paraId="713F27B6" w14:textId="7ECC989F" w:rsidR="00014225" w:rsidRDefault="00014225" w:rsidP="00014225">
            <w:r>
              <w:t>Quarterly</w:t>
            </w:r>
          </w:p>
        </w:tc>
        <w:tc>
          <w:tcPr>
            <w:tcW w:w="2864" w:type="dxa"/>
          </w:tcPr>
          <w:p w14:paraId="6944899D" w14:textId="77777777" w:rsidR="00014225" w:rsidRDefault="006D58D7" w:rsidP="00014225">
            <w:r>
              <w:t xml:space="preserve">Healthy Youth Survey presentation by Jackie Berganio.  We compared stats from previous years and engaged the FYSPRT in community discussion. </w:t>
            </w:r>
          </w:p>
          <w:p w14:paraId="575174C0" w14:textId="77777777" w:rsidR="00215580" w:rsidRDefault="00215580" w:rsidP="00014225"/>
          <w:p w14:paraId="1EE36795" w14:textId="504DED16" w:rsidR="00215580" w:rsidRDefault="00215580" w:rsidP="00014225">
            <w:r>
              <w:t>Access to care has been a frequent discussion point at FYSPRTS</w:t>
            </w:r>
          </w:p>
        </w:tc>
      </w:tr>
      <w:tr w:rsidR="00C41EBD" w14:paraId="310CB558" w14:textId="77777777" w:rsidTr="00DC2B4A">
        <w:tc>
          <w:tcPr>
            <w:tcW w:w="3133" w:type="dxa"/>
            <w:tcBorders>
              <w:bottom w:val="single" w:sz="4" w:space="0" w:color="auto"/>
            </w:tcBorders>
            <w:shd w:val="clear" w:color="auto" w:fill="4472C4" w:themeFill="accent1"/>
          </w:tcPr>
          <w:p w14:paraId="0109370E" w14:textId="77777777" w:rsidR="00C41EBD" w:rsidRDefault="00C41EBD" w:rsidP="00DC2B4A">
            <w:bookmarkStart w:id="1" w:name="_Hlk117174008"/>
            <w:r w:rsidRPr="001109BF">
              <w:rPr>
                <w:color w:val="D0CECE"/>
                <w:sz w:val="36"/>
                <w:szCs w:val="36"/>
              </w:rPr>
              <w:t>GOALS</w:t>
            </w:r>
          </w:p>
        </w:tc>
        <w:tc>
          <w:tcPr>
            <w:tcW w:w="2588" w:type="dxa"/>
            <w:tcBorders>
              <w:bottom w:val="single" w:sz="4" w:space="0" w:color="auto"/>
            </w:tcBorders>
            <w:shd w:val="clear" w:color="auto" w:fill="4472C4" w:themeFill="accent1"/>
          </w:tcPr>
          <w:p w14:paraId="5991C3AA" w14:textId="77777777" w:rsidR="00C41EBD" w:rsidRDefault="00C41EBD" w:rsidP="00DC2B4A">
            <w:r w:rsidRPr="001109BF">
              <w:rPr>
                <w:color w:val="D0CECE"/>
                <w:sz w:val="36"/>
                <w:szCs w:val="36"/>
              </w:rPr>
              <w:t>ACTION STEPS</w:t>
            </w:r>
          </w:p>
        </w:tc>
        <w:tc>
          <w:tcPr>
            <w:tcW w:w="2597" w:type="dxa"/>
            <w:tcBorders>
              <w:bottom w:val="single" w:sz="4" w:space="0" w:color="auto"/>
            </w:tcBorders>
            <w:shd w:val="clear" w:color="auto" w:fill="4472C4" w:themeFill="accent1"/>
          </w:tcPr>
          <w:p w14:paraId="480C37B6" w14:textId="77777777" w:rsidR="00C41EBD" w:rsidRDefault="00C41EBD" w:rsidP="00DC2B4A">
            <w:r w:rsidRPr="001109BF">
              <w:rPr>
                <w:color w:val="D0CECE"/>
                <w:sz w:val="36"/>
                <w:szCs w:val="36"/>
              </w:rPr>
              <w:t>RESPONSIBLE</w:t>
            </w:r>
          </w:p>
        </w:tc>
        <w:tc>
          <w:tcPr>
            <w:tcW w:w="2588" w:type="dxa"/>
            <w:tcBorders>
              <w:bottom w:val="single" w:sz="4" w:space="0" w:color="auto"/>
            </w:tcBorders>
            <w:shd w:val="clear" w:color="auto" w:fill="4472C4" w:themeFill="accent1"/>
          </w:tcPr>
          <w:p w14:paraId="17C21617" w14:textId="77777777" w:rsidR="00C41EBD" w:rsidRDefault="00C41EBD" w:rsidP="00DC2B4A">
            <w:r>
              <w:rPr>
                <w:color w:val="D0CECE"/>
                <w:sz w:val="36"/>
                <w:szCs w:val="36"/>
              </w:rPr>
              <w:t xml:space="preserve">DUE DATE REVIEW </w:t>
            </w:r>
          </w:p>
        </w:tc>
        <w:tc>
          <w:tcPr>
            <w:tcW w:w="2864" w:type="dxa"/>
            <w:tcBorders>
              <w:bottom w:val="single" w:sz="4" w:space="0" w:color="auto"/>
            </w:tcBorders>
            <w:shd w:val="clear" w:color="auto" w:fill="4472C4" w:themeFill="accent1"/>
          </w:tcPr>
          <w:p w14:paraId="0BD62316" w14:textId="77777777" w:rsidR="00C41EBD" w:rsidRDefault="00C41EBD" w:rsidP="00DC2B4A">
            <w:r>
              <w:rPr>
                <w:color w:val="D0CECE"/>
                <w:sz w:val="36"/>
                <w:szCs w:val="36"/>
              </w:rPr>
              <w:t xml:space="preserve">OUTCOME </w:t>
            </w:r>
          </w:p>
        </w:tc>
      </w:tr>
      <w:tr w:rsidR="00C41EBD" w:rsidRPr="00014225" w14:paraId="0D69D8E8" w14:textId="77777777" w:rsidTr="00C41EBD">
        <w:tc>
          <w:tcPr>
            <w:tcW w:w="13770" w:type="dxa"/>
            <w:gridSpan w:val="5"/>
            <w:shd w:val="clear" w:color="auto" w:fill="EDA5A5"/>
          </w:tcPr>
          <w:p w14:paraId="40EE34BC" w14:textId="62FE6048" w:rsidR="00C41EBD" w:rsidRPr="00014225" w:rsidRDefault="00C41EBD" w:rsidP="00C41EBD">
            <w:pPr>
              <w:rPr>
                <w:sz w:val="28"/>
                <w:szCs w:val="28"/>
              </w:rPr>
            </w:pPr>
            <w:r w:rsidRPr="004837EC">
              <w:rPr>
                <w:sz w:val="28"/>
                <w:szCs w:val="28"/>
              </w:rPr>
              <w:t>Priority 3:</w:t>
            </w:r>
            <w:r>
              <w:rPr>
                <w:sz w:val="28"/>
                <w:szCs w:val="28"/>
              </w:rPr>
              <w:t xml:space="preserve"> Advocate for c</w:t>
            </w:r>
            <w:r w:rsidRPr="004837EC">
              <w:rPr>
                <w:sz w:val="28"/>
                <w:szCs w:val="28"/>
              </w:rPr>
              <w:t>ulturally responsive and trauma-informed</w:t>
            </w:r>
            <w:r>
              <w:rPr>
                <w:sz w:val="28"/>
                <w:szCs w:val="28"/>
              </w:rPr>
              <w:t>,</w:t>
            </w:r>
            <w:r w:rsidRPr="004837EC">
              <w:rPr>
                <w:sz w:val="28"/>
                <w:szCs w:val="28"/>
              </w:rPr>
              <w:t xml:space="preserve"> individualized behavioral health services that are in line with equity and social justice principles for youth and families</w:t>
            </w:r>
          </w:p>
        </w:tc>
      </w:tr>
      <w:bookmarkEnd w:id="1"/>
      <w:tr w:rsidR="00C41EBD" w14:paraId="3AAFB749" w14:textId="77777777" w:rsidTr="00BB7B7E">
        <w:tc>
          <w:tcPr>
            <w:tcW w:w="3133" w:type="dxa"/>
          </w:tcPr>
          <w:p w14:paraId="27812A58" w14:textId="0923FCDB" w:rsidR="00C41EBD" w:rsidRDefault="00C41EBD" w:rsidP="00C41EBD">
            <w:r>
              <w:t xml:space="preserve">Youth and </w:t>
            </w:r>
            <w:r w:rsidRPr="007563AA">
              <w:t>Famili</w:t>
            </w:r>
            <w:r>
              <w:t>es</w:t>
            </w:r>
            <w:r w:rsidRPr="007563AA">
              <w:t xml:space="preserve"> are informed</w:t>
            </w:r>
            <w:r>
              <w:t xml:space="preserve"> </w:t>
            </w:r>
            <w:r w:rsidRPr="007563AA">
              <w:t>o</w:t>
            </w:r>
            <w:r>
              <w:t>n</w:t>
            </w:r>
            <w:r w:rsidRPr="007563AA">
              <w:t xml:space="preserve"> what effective trauma informed care looks like. </w:t>
            </w:r>
          </w:p>
        </w:tc>
        <w:tc>
          <w:tcPr>
            <w:tcW w:w="2588" w:type="dxa"/>
          </w:tcPr>
          <w:p w14:paraId="7C652742" w14:textId="77777777" w:rsidR="00C41EBD" w:rsidRPr="00C87447" w:rsidRDefault="00C41EBD" w:rsidP="00000995">
            <w:pPr>
              <w:numPr>
                <w:ilvl w:val="0"/>
                <w:numId w:val="3"/>
              </w:numPr>
              <w:ind w:left="360"/>
            </w:pPr>
            <w:r w:rsidRPr="00C87447">
              <w:t xml:space="preserve">Provide resources and information on trauma informed and culturally responsive care </w:t>
            </w:r>
          </w:p>
          <w:p w14:paraId="4F9FF7F3" w14:textId="77777777" w:rsidR="00C41EBD" w:rsidRDefault="00C41EBD" w:rsidP="00000995">
            <w:pPr>
              <w:numPr>
                <w:ilvl w:val="0"/>
                <w:numId w:val="3"/>
              </w:numPr>
              <w:ind w:left="360"/>
            </w:pPr>
            <w:r>
              <w:t xml:space="preserve">Share </w:t>
            </w:r>
            <w:r w:rsidRPr="00C87447">
              <w:t>DEI</w:t>
            </w:r>
            <w:r>
              <w:t xml:space="preserve"> opportunities, trainings, and information</w:t>
            </w:r>
          </w:p>
          <w:p w14:paraId="46F8118C" w14:textId="77777777" w:rsidR="00C41EBD" w:rsidRDefault="00C41EBD" w:rsidP="00000995">
            <w:pPr>
              <w:numPr>
                <w:ilvl w:val="0"/>
                <w:numId w:val="3"/>
              </w:numPr>
              <w:ind w:left="360"/>
            </w:pPr>
            <w:r>
              <w:t>Invite key speakers to share info at meetings</w:t>
            </w:r>
            <w:r w:rsidRPr="007563AA">
              <w:t xml:space="preserve"> </w:t>
            </w:r>
          </w:p>
          <w:p w14:paraId="35C613C2" w14:textId="77777777" w:rsidR="00C41EBD" w:rsidRPr="007563AA" w:rsidRDefault="00C41EBD" w:rsidP="00000995"/>
          <w:p w14:paraId="214231BC" w14:textId="77777777" w:rsidR="00C41EBD" w:rsidRDefault="00C41EBD" w:rsidP="00C41EBD"/>
        </w:tc>
        <w:tc>
          <w:tcPr>
            <w:tcW w:w="2597" w:type="dxa"/>
          </w:tcPr>
          <w:p w14:paraId="037AC2E1" w14:textId="6F69FFDF" w:rsidR="00C41EBD" w:rsidRDefault="00C41EBD" w:rsidP="00C41EBD">
            <w:r>
              <w:t>All, System Partners</w:t>
            </w:r>
          </w:p>
        </w:tc>
        <w:tc>
          <w:tcPr>
            <w:tcW w:w="2588" w:type="dxa"/>
          </w:tcPr>
          <w:p w14:paraId="1792F374" w14:textId="4FE45A9E" w:rsidR="00C41EBD" w:rsidRDefault="00C41EBD" w:rsidP="00C41EBD">
            <w:r>
              <w:t>Semi Annually</w:t>
            </w:r>
          </w:p>
        </w:tc>
        <w:tc>
          <w:tcPr>
            <w:tcW w:w="2864" w:type="dxa"/>
          </w:tcPr>
          <w:p w14:paraId="60F20CE9" w14:textId="77777777" w:rsidR="00C41EBD" w:rsidRDefault="00215580" w:rsidP="00C41EBD">
            <w:r>
              <w:t>Children’s Hospital training series highlighted on LGBTQ best practices for care</w:t>
            </w:r>
          </w:p>
          <w:p w14:paraId="5A2DC78D" w14:textId="77777777" w:rsidR="00215580" w:rsidRDefault="00215580" w:rsidP="00C41EBD"/>
          <w:p w14:paraId="75D575AF" w14:textId="77777777" w:rsidR="00215580" w:rsidRDefault="00215580" w:rsidP="00C41EBD">
            <w:r>
              <w:t>Harborview equity Conference shared</w:t>
            </w:r>
          </w:p>
          <w:p w14:paraId="2E0BC1CF" w14:textId="77777777" w:rsidR="00215580" w:rsidRDefault="00215580" w:rsidP="00C41EBD"/>
          <w:p w14:paraId="7B926814" w14:textId="4E2A0FED" w:rsidR="00215580" w:rsidRDefault="00215580" w:rsidP="00C41EBD">
            <w:r>
              <w:t xml:space="preserve">Counselor Camp conference </w:t>
            </w:r>
            <w:proofErr w:type="gramStart"/>
            <w:r>
              <w:t>shared-SUD</w:t>
            </w:r>
            <w:proofErr w:type="gramEnd"/>
            <w:r>
              <w:t>/MH youth specific conference for professionals</w:t>
            </w:r>
          </w:p>
        </w:tc>
      </w:tr>
      <w:tr w:rsidR="00C41EBD" w14:paraId="6F5ECECA" w14:textId="77777777" w:rsidTr="00725855">
        <w:tc>
          <w:tcPr>
            <w:tcW w:w="3133" w:type="dxa"/>
            <w:tcBorders>
              <w:bottom w:val="single" w:sz="4" w:space="0" w:color="auto"/>
            </w:tcBorders>
          </w:tcPr>
          <w:p w14:paraId="7E93F896" w14:textId="77777777" w:rsidR="00C41EBD" w:rsidRDefault="00C41EBD" w:rsidP="00C41EBD">
            <w:r>
              <w:t>Identify barriers of TIC practice</w:t>
            </w:r>
          </w:p>
          <w:p w14:paraId="0DB4807E" w14:textId="77777777" w:rsidR="00C41EBD" w:rsidRDefault="00C41EBD" w:rsidP="00C41EBD"/>
          <w:p w14:paraId="563B7AC2" w14:textId="77777777" w:rsidR="00C41EBD" w:rsidRDefault="00C41EBD" w:rsidP="00C41EBD">
            <w:pPr>
              <w:rPr>
                <w:color w:val="C00000"/>
                <w:highlight w:val="green"/>
              </w:rPr>
            </w:pPr>
          </w:p>
        </w:tc>
        <w:tc>
          <w:tcPr>
            <w:tcW w:w="2588" w:type="dxa"/>
            <w:tcBorders>
              <w:bottom w:val="single" w:sz="4" w:space="0" w:color="auto"/>
            </w:tcBorders>
          </w:tcPr>
          <w:p w14:paraId="0318F43B" w14:textId="77777777" w:rsidR="00000995" w:rsidRDefault="00C41EBD" w:rsidP="00000995">
            <w:pPr>
              <w:pStyle w:val="ListParagraph"/>
              <w:numPr>
                <w:ilvl w:val="0"/>
                <w:numId w:val="8"/>
              </w:numPr>
            </w:pPr>
            <w:r w:rsidRPr="00000995">
              <w:t>Spend time educating the FYSPRT on stigma and other issues that impact service delivery</w:t>
            </w:r>
          </w:p>
          <w:p w14:paraId="3982B066" w14:textId="77777777" w:rsidR="00000995" w:rsidRDefault="00C41EBD" w:rsidP="00000995">
            <w:pPr>
              <w:pStyle w:val="ListParagraph"/>
              <w:numPr>
                <w:ilvl w:val="0"/>
                <w:numId w:val="8"/>
              </w:numPr>
            </w:pPr>
            <w:r w:rsidRPr="00000995">
              <w:t xml:space="preserve">Encourage families and systems to share concerns as they arise to educate the FYSPRT on the need for quality </w:t>
            </w:r>
            <w:r w:rsidRPr="00000995">
              <w:lastRenderedPageBreak/>
              <w:t>behavioral health services</w:t>
            </w:r>
          </w:p>
          <w:p w14:paraId="79BF9CF6" w14:textId="03218F4A" w:rsidR="00C41EBD" w:rsidRPr="00000995" w:rsidRDefault="00C41EBD" w:rsidP="00000995">
            <w:pPr>
              <w:pStyle w:val="ListParagraph"/>
              <w:numPr>
                <w:ilvl w:val="0"/>
                <w:numId w:val="8"/>
              </w:numPr>
            </w:pPr>
            <w:r w:rsidRPr="00000995">
              <w:t>Offer suggestions to families regarding equitable practices and resources to access TIC materials</w:t>
            </w:r>
          </w:p>
          <w:p w14:paraId="42E14E5A" w14:textId="77777777" w:rsidR="00C41EBD" w:rsidRDefault="00C41EBD" w:rsidP="00C41EBD"/>
        </w:tc>
        <w:tc>
          <w:tcPr>
            <w:tcW w:w="2597" w:type="dxa"/>
          </w:tcPr>
          <w:p w14:paraId="58879F6C" w14:textId="2656BAF6" w:rsidR="00C41EBD" w:rsidRDefault="00C41EBD" w:rsidP="00C41EBD">
            <w:r>
              <w:lastRenderedPageBreak/>
              <w:t>All, System Partners</w:t>
            </w:r>
          </w:p>
        </w:tc>
        <w:tc>
          <w:tcPr>
            <w:tcW w:w="2588" w:type="dxa"/>
          </w:tcPr>
          <w:p w14:paraId="65FBCC12" w14:textId="57AD6DE9" w:rsidR="00C41EBD" w:rsidRDefault="00C41EBD" w:rsidP="00C41EBD">
            <w:r>
              <w:t>Semi Annually</w:t>
            </w:r>
          </w:p>
        </w:tc>
        <w:tc>
          <w:tcPr>
            <w:tcW w:w="2864" w:type="dxa"/>
          </w:tcPr>
          <w:p w14:paraId="07D0C694" w14:textId="3E66A547" w:rsidR="00C41EBD" w:rsidRDefault="007F4E4A" w:rsidP="00C41EBD">
            <w:r>
              <w:t xml:space="preserve">Shared updates for 988 and OBHA new Ombuds program.  Will invite speakers at an upcoming meeting as BHAs are starting Oct 1. </w:t>
            </w:r>
          </w:p>
        </w:tc>
      </w:tr>
      <w:tr w:rsidR="00C41EBD" w14:paraId="4388D3F8" w14:textId="77777777" w:rsidTr="00DC2B4A">
        <w:tc>
          <w:tcPr>
            <w:tcW w:w="3133" w:type="dxa"/>
            <w:tcBorders>
              <w:bottom w:val="single" w:sz="4" w:space="0" w:color="auto"/>
            </w:tcBorders>
            <w:shd w:val="clear" w:color="auto" w:fill="4472C4" w:themeFill="accent1"/>
          </w:tcPr>
          <w:p w14:paraId="46DF15ED" w14:textId="77777777" w:rsidR="00C41EBD" w:rsidRDefault="00C41EBD" w:rsidP="00DC2B4A">
            <w:bookmarkStart w:id="2" w:name="_Hlk117174223"/>
            <w:r w:rsidRPr="001109BF">
              <w:rPr>
                <w:color w:val="D0CECE"/>
                <w:sz w:val="36"/>
                <w:szCs w:val="36"/>
              </w:rPr>
              <w:t>GOALS</w:t>
            </w:r>
          </w:p>
        </w:tc>
        <w:tc>
          <w:tcPr>
            <w:tcW w:w="2588" w:type="dxa"/>
            <w:tcBorders>
              <w:bottom w:val="single" w:sz="4" w:space="0" w:color="auto"/>
            </w:tcBorders>
            <w:shd w:val="clear" w:color="auto" w:fill="4472C4" w:themeFill="accent1"/>
          </w:tcPr>
          <w:p w14:paraId="7758FAF6" w14:textId="77777777" w:rsidR="00C41EBD" w:rsidRDefault="00C41EBD" w:rsidP="00DC2B4A">
            <w:r w:rsidRPr="001109BF">
              <w:rPr>
                <w:color w:val="D0CECE"/>
                <w:sz w:val="36"/>
                <w:szCs w:val="36"/>
              </w:rPr>
              <w:t>ACTION STEPS</w:t>
            </w:r>
          </w:p>
        </w:tc>
        <w:tc>
          <w:tcPr>
            <w:tcW w:w="2597" w:type="dxa"/>
            <w:tcBorders>
              <w:bottom w:val="single" w:sz="4" w:space="0" w:color="auto"/>
            </w:tcBorders>
            <w:shd w:val="clear" w:color="auto" w:fill="4472C4" w:themeFill="accent1"/>
          </w:tcPr>
          <w:p w14:paraId="2BA0B5B7" w14:textId="77777777" w:rsidR="00C41EBD" w:rsidRDefault="00C41EBD" w:rsidP="00DC2B4A">
            <w:r w:rsidRPr="001109BF">
              <w:rPr>
                <w:color w:val="D0CECE"/>
                <w:sz w:val="36"/>
                <w:szCs w:val="36"/>
              </w:rPr>
              <w:t>RESPONSIBLE</w:t>
            </w:r>
          </w:p>
        </w:tc>
        <w:tc>
          <w:tcPr>
            <w:tcW w:w="2588" w:type="dxa"/>
            <w:tcBorders>
              <w:bottom w:val="single" w:sz="4" w:space="0" w:color="auto"/>
            </w:tcBorders>
            <w:shd w:val="clear" w:color="auto" w:fill="4472C4" w:themeFill="accent1"/>
          </w:tcPr>
          <w:p w14:paraId="4F67FB2E" w14:textId="77777777" w:rsidR="00C41EBD" w:rsidRDefault="00C41EBD" w:rsidP="00DC2B4A">
            <w:r>
              <w:rPr>
                <w:color w:val="D0CECE"/>
                <w:sz w:val="36"/>
                <w:szCs w:val="36"/>
              </w:rPr>
              <w:t xml:space="preserve">DUE DATE REVIEW </w:t>
            </w:r>
          </w:p>
        </w:tc>
        <w:tc>
          <w:tcPr>
            <w:tcW w:w="2864" w:type="dxa"/>
            <w:tcBorders>
              <w:bottom w:val="single" w:sz="4" w:space="0" w:color="auto"/>
            </w:tcBorders>
            <w:shd w:val="clear" w:color="auto" w:fill="4472C4" w:themeFill="accent1"/>
          </w:tcPr>
          <w:p w14:paraId="631BFB69" w14:textId="77777777" w:rsidR="00C41EBD" w:rsidRDefault="00C41EBD" w:rsidP="00DC2B4A">
            <w:r>
              <w:rPr>
                <w:color w:val="D0CECE"/>
                <w:sz w:val="36"/>
                <w:szCs w:val="36"/>
              </w:rPr>
              <w:t xml:space="preserve">OUTCOME </w:t>
            </w:r>
          </w:p>
        </w:tc>
      </w:tr>
      <w:tr w:rsidR="00C41EBD" w:rsidRPr="00014225" w14:paraId="60ABFCDD" w14:textId="77777777" w:rsidTr="00C41EBD">
        <w:tc>
          <w:tcPr>
            <w:tcW w:w="13770" w:type="dxa"/>
            <w:gridSpan w:val="5"/>
            <w:shd w:val="clear" w:color="auto" w:fill="D4BDD5"/>
          </w:tcPr>
          <w:p w14:paraId="4484638C" w14:textId="77777777" w:rsidR="00C41EBD" w:rsidRDefault="00C41EBD" w:rsidP="00DC2B4A">
            <w:pPr>
              <w:rPr>
                <w:sz w:val="28"/>
                <w:szCs w:val="28"/>
              </w:rPr>
            </w:pPr>
            <w:r w:rsidRPr="006F08DC">
              <w:rPr>
                <w:sz w:val="28"/>
                <w:szCs w:val="28"/>
              </w:rPr>
              <w:t>Priority 4: Enhance KC3 Membership</w:t>
            </w:r>
          </w:p>
          <w:p w14:paraId="7338AF5A" w14:textId="4943AE59" w:rsidR="00C41EBD" w:rsidRPr="00014225" w:rsidRDefault="00C41EBD" w:rsidP="00DC2B4A">
            <w:pPr>
              <w:rPr>
                <w:sz w:val="28"/>
                <w:szCs w:val="28"/>
              </w:rPr>
            </w:pPr>
          </w:p>
        </w:tc>
      </w:tr>
      <w:bookmarkEnd w:id="2"/>
      <w:tr w:rsidR="00C41EBD" w14:paraId="27BF00D0" w14:textId="77777777" w:rsidTr="00DC2B4A">
        <w:tc>
          <w:tcPr>
            <w:tcW w:w="3133" w:type="dxa"/>
          </w:tcPr>
          <w:p w14:paraId="40CA7D23" w14:textId="6607CBAB" w:rsidR="00C41EBD" w:rsidRPr="006F08DC" w:rsidRDefault="00C41EBD" w:rsidP="00C41EBD">
            <w:r w:rsidRPr="006F08DC">
              <w:t>Increase family participation in KC3</w:t>
            </w:r>
          </w:p>
          <w:p w14:paraId="02173447" w14:textId="332F7EB5" w:rsidR="00C41EBD" w:rsidRDefault="00C41EBD" w:rsidP="00C41EBD">
            <w:pPr>
              <w:tabs>
                <w:tab w:val="left" w:pos="1000"/>
              </w:tabs>
            </w:pPr>
          </w:p>
        </w:tc>
        <w:tc>
          <w:tcPr>
            <w:tcW w:w="2588" w:type="dxa"/>
          </w:tcPr>
          <w:p w14:paraId="4FEE5D6C" w14:textId="77777777" w:rsidR="00C41EBD" w:rsidRPr="006F08DC" w:rsidRDefault="00C41EBD" w:rsidP="00C41EBD">
            <w:pPr>
              <w:numPr>
                <w:ilvl w:val="0"/>
                <w:numId w:val="4"/>
              </w:numPr>
            </w:pPr>
            <w:r w:rsidRPr="006F08DC">
              <w:t>Establish an engagement and outreach workgroup</w:t>
            </w:r>
          </w:p>
          <w:p w14:paraId="0682CE8E" w14:textId="77777777" w:rsidR="00C41EBD" w:rsidRPr="006F08DC" w:rsidRDefault="00C41EBD" w:rsidP="00C41EBD">
            <w:pPr>
              <w:numPr>
                <w:ilvl w:val="0"/>
                <w:numId w:val="4"/>
              </w:numPr>
            </w:pPr>
            <w:r w:rsidRPr="006F08DC">
              <w:t>Share request with WISe agencies to inform families about FYSPRT opportunities</w:t>
            </w:r>
          </w:p>
          <w:p w14:paraId="633ADAA7" w14:textId="77777777" w:rsidR="00C41EBD" w:rsidRPr="006F08DC" w:rsidRDefault="00C41EBD" w:rsidP="00C41EBD">
            <w:pPr>
              <w:numPr>
                <w:ilvl w:val="0"/>
                <w:numId w:val="4"/>
              </w:numPr>
            </w:pPr>
            <w:r w:rsidRPr="006F08DC">
              <w:t>Identify barriers to family participation</w:t>
            </w:r>
          </w:p>
          <w:p w14:paraId="63E313EE" w14:textId="77777777" w:rsidR="00C41EBD" w:rsidRPr="006F08DC" w:rsidRDefault="00C41EBD" w:rsidP="00C41EBD">
            <w:pPr>
              <w:numPr>
                <w:ilvl w:val="0"/>
                <w:numId w:val="4"/>
              </w:numPr>
            </w:pPr>
            <w:r w:rsidRPr="006F08DC">
              <w:t>Create a flyer to share with system partners to give to clients</w:t>
            </w:r>
          </w:p>
          <w:p w14:paraId="4F3D4994" w14:textId="19807472" w:rsidR="00C41EBD" w:rsidRPr="00000995" w:rsidRDefault="00C41EBD" w:rsidP="00000995">
            <w:pPr>
              <w:pStyle w:val="ListParagraph"/>
              <w:numPr>
                <w:ilvl w:val="0"/>
                <w:numId w:val="4"/>
              </w:numPr>
            </w:pPr>
            <w:r w:rsidRPr="00000995">
              <w:t>Encourage FYSPRT members to bring someone they know</w:t>
            </w:r>
          </w:p>
        </w:tc>
        <w:tc>
          <w:tcPr>
            <w:tcW w:w="2597" w:type="dxa"/>
          </w:tcPr>
          <w:p w14:paraId="7D3C9F09" w14:textId="6FFFEADD" w:rsidR="00C41EBD" w:rsidRDefault="00C41EBD" w:rsidP="00C41EBD">
            <w:r w:rsidRPr="006F08DC">
              <w:t>Tri Leads</w:t>
            </w:r>
          </w:p>
        </w:tc>
        <w:tc>
          <w:tcPr>
            <w:tcW w:w="2588" w:type="dxa"/>
          </w:tcPr>
          <w:p w14:paraId="19AE1F2C" w14:textId="03849964" w:rsidR="00C41EBD" w:rsidRDefault="00C41EBD" w:rsidP="00C41EBD">
            <w:r>
              <w:t>Quarterly</w:t>
            </w:r>
          </w:p>
        </w:tc>
        <w:tc>
          <w:tcPr>
            <w:tcW w:w="2864" w:type="dxa"/>
          </w:tcPr>
          <w:p w14:paraId="7D91E718" w14:textId="77777777" w:rsidR="00C41EBD" w:rsidRDefault="00445D44" w:rsidP="00C41EBD">
            <w:r>
              <w:t xml:space="preserve">There was not much interest in participants volunteering for workgroups.  </w:t>
            </w:r>
          </w:p>
          <w:p w14:paraId="0E2BAE8F" w14:textId="77777777" w:rsidR="00445D44" w:rsidRDefault="00445D44" w:rsidP="00C41EBD"/>
          <w:p w14:paraId="7FE11DCA" w14:textId="77777777" w:rsidR="00445D44" w:rsidRDefault="00445D44" w:rsidP="00C41EBD">
            <w:r>
              <w:t xml:space="preserve">We continue to advocate for families and youth joining by calling on WISe providers, but we are not sure the message is reaching families. </w:t>
            </w:r>
          </w:p>
          <w:p w14:paraId="21A434DD" w14:textId="77777777" w:rsidR="00445D44" w:rsidRDefault="00445D44" w:rsidP="00C41EBD"/>
          <w:p w14:paraId="2B94196F" w14:textId="77777777" w:rsidR="00445D44" w:rsidRDefault="00445D44" w:rsidP="00C41EBD">
            <w:r>
              <w:t xml:space="preserve">We worked on editing our one pager.  It is complete.  </w:t>
            </w:r>
          </w:p>
          <w:p w14:paraId="07196A86" w14:textId="77777777" w:rsidR="00445D44" w:rsidRDefault="00445D44" w:rsidP="00C41EBD"/>
          <w:p w14:paraId="47EE9B0C" w14:textId="11DE9EB4" w:rsidR="00445D44" w:rsidRDefault="00445D44" w:rsidP="00C41EBD">
            <w:r>
              <w:t xml:space="preserve">We also updated </w:t>
            </w:r>
            <w:proofErr w:type="gramStart"/>
            <w:r>
              <w:t>our  mission</w:t>
            </w:r>
            <w:proofErr w:type="gramEnd"/>
            <w:r>
              <w:t xml:space="preserve"> and vision to better reflect our work and to leverage it on our website to attract new members. </w:t>
            </w:r>
          </w:p>
        </w:tc>
      </w:tr>
      <w:tr w:rsidR="00C41EBD" w14:paraId="64033CA9" w14:textId="77777777" w:rsidTr="00DC2B4A">
        <w:tc>
          <w:tcPr>
            <w:tcW w:w="3133" w:type="dxa"/>
          </w:tcPr>
          <w:p w14:paraId="6CA99306" w14:textId="1A32FB94" w:rsidR="00C41EBD" w:rsidRDefault="00C41EBD" w:rsidP="00C41EBD">
            <w:r w:rsidRPr="006F08DC">
              <w:t>Increase youth participation in KC3</w:t>
            </w:r>
          </w:p>
        </w:tc>
        <w:tc>
          <w:tcPr>
            <w:tcW w:w="2588" w:type="dxa"/>
          </w:tcPr>
          <w:p w14:paraId="30EA2958" w14:textId="77777777" w:rsidR="00C41EBD" w:rsidRPr="006F08DC" w:rsidRDefault="00C41EBD" w:rsidP="00C41EBD">
            <w:pPr>
              <w:numPr>
                <w:ilvl w:val="0"/>
                <w:numId w:val="5"/>
              </w:numPr>
            </w:pPr>
            <w:r w:rsidRPr="006F08DC">
              <w:t>Establish a youth engagement workgroup to discuss specific strategies to reach youth</w:t>
            </w:r>
          </w:p>
          <w:p w14:paraId="2240E0E0" w14:textId="77777777" w:rsidR="00C41EBD" w:rsidRPr="006F08DC" w:rsidRDefault="00C41EBD" w:rsidP="00C41EBD">
            <w:pPr>
              <w:numPr>
                <w:ilvl w:val="0"/>
                <w:numId w:val="5"/>
              </w:numPr>
            </w:pPr>
            <w:r w:rsidRPr="006F08DC">
              <w:lastRenderedPageBreak/>
              <w:t>Work with system partners to share information</w:t>
            </w:r>
          </w:p>
          <w:p w14:paraId="2DFFA4ED" w14:textId="77777777" w:rsidR="00C41EBD" w:rsidRPr="006F08DC" w:rsidRDefault="00C41EBD" w:rsidP="00C41EBD">
            <w:pPr>
              <w:numPr>
                <w:ilvl w:val="0"/>
                <w:numId w:val="5"/>
              </w:numPr>
            </w:pPr>
            <w:r w:rsidRPr="006F08DC">
              <w:t>Create roles/opportunities for youth to do things at the FYSPRT to foster meaningful participation</w:t>
            </w:r>
          </w:p>
          <w:p w14:paraId="4366F0BD" w14:textId="77777777" w:rsidR="00C41EBD" w:rsidRPr="006F08DC" w:rsidRDefault="00C41EBD" w:rsidP="00C41EBD">
            <w:pPr>
              <w:numPr>
                <w:ilvl w:val="0"/>
                <w:numId w:val="5"/>
              </w:numPr>
            </w:pPr>
            <w:r w:rsidRPr="006F08DC">
              <w:t>Create a social media blast to reach youth</w:t>
            </w:r>
          </w:p>
          <w:p w14:paraId="5F2E57ED" w14:textId="77777777" w:rsidR="00C41EBD" w:rsidRDefault="00C41EBD" w:rsidP="00C41EBD">
            <w:pPr>
              <w:numPr>
                <w:ilvl w:val="0"/>
                <w:numId w:val="5"/>
              </w:numPr>
            </w:pPr>
            <w:r w:rsidRPr="006F08DC">
              <w:t xml:space="preserve">Invite youth to present and bring friends to see their presentations </w:t>
            </w:r>
          </w:p>
          <w:p w14:paraId="0FF01410" w14:textId="77777777" w:rsidR="00C41EBD" w:rsidRPr="006F08DC" w:rsidRDefault="00C41EBD" w:rsidP="00C41EBD">
            <w:pPr>
              <w:ind w:left="720"/>
            </w:pPr>
          </w:p>
          <w:p w14:paraId="407A345B" w14:textId="77777777" w:rsidR="00C41EBD" w:rsidRDefault="00C41EBD" w:rsidP="00C41EBD"/>
        </w:tc>
        <w:tc>
          <w:tcPr>
            <w:tcW w:w="2597" w:type="dxa"/>
          </w:tcPr>
          <w:p w14:paraId="2B37658B" w14:textId="083E720C" w:rsidR="00C41EBD" w:rsidRDefault="00C41EBD" w:rsidP="00C41EBD">
            <w:r w:rsidRPr="006F08DC">
              <w:lastRenderedPageBreak/>
              <w:t>Tri Leads</w:t>
            </w:r>
          </w:p>
        </w:tc>
        <w:tc>
          <w:tcPr>
            <w:tcW w:w="2588" w:type="dxa"/>
          </w:tcPr>
          <w:p w14:paraId="073F6136" w14:textId="5EA9EDBB" w:rsidR="00C41EBD" w:rsidRDefault="00C41EBD" w:rsidP="00C41EBD">
            <w:r w:rsidRPr="006F08DC">
              <w:t>Quarterly</w:t>
            </w:r>
          </w:p>
        </w:tc>
        <w:tc>
          <w:tcPr>
            <w:tcW w:w="2864" w:type="dxa"/>
          </w:tcPr>
          <w:p w14:paraId="1666DA9D" w14:textId="77777777" w:rsidR="00C41EBD" w:rsidRDefault="00445D44" w:rsidP="00C41EBD">
            <w:r>
              <w:t xml:space="preserve">We have been meeting monthly.  Robust group participation, but mostly sharing resources and events, community updates. </w:t>
            </w:r>
          </w:p>
          <w:p w14:paraId="0284BBAE" w14:textId="77777777" w:rsidR="00445D44" w:rsidRDefault="00445D44" w:rsidP="00C41EBD"/>
          <w:p w14:paraId="258114AF" w14:textId="0266C625" w:rsidR="00445D44" w:rsidRDefault="00445D44" w:rsidP="00C41EBD">
            <w:r>
              <w:lastRenderedPageBreak/>
              <w:t xml:space="preserve">We created a FB group to try and reach new youth.  The Instagram would not set up properly. </w:t>
            </w:r>
          </w:p>
        </w:tc>
      </w:tr>
      <w:tr w:rsidR="00C41EBD" w14:paraId="69A4462F" w14:textId="77777777" w:rsidTr="00DC2B4A">
        <w:tc>
          <w:tcPr>
            <w:tcW w:w="3133" w:type="dxa"/>
            <w:tcBorders>
              <w:bottom w:val="single" w:sz="4" w:space="0" w:color="auto"/>
            </w:tcBorders>
            <w:shd w:val="clear" w:color="auto" w:fill="4472C4" w:themeFill="accent1"/>
          </w:tcPr>
          <w:p w14:paraId="6E6F553D" w14:textId="77777777" w:rsidR="00C41EBD" w:rsidRDefault="00C41EBD" w:rsidP="00DC2B4A">
            <w:r w:rsidRPr="001109BF">
              <w:rPr>
                <w:color w:val="D0CECE"/>
                <w:sz w:val="36"/>
                <w:szCs w:val="36"/>
              </w:rPr>
              <w:t>GOALS</w:t>
            </w:r>
          </w:p>
        </w:tc>
        <w:tc>
          <w:tcPr>
            <w:tcW w:w="2588" w:type="dxa"/>
            <w:tcBorders>
              <w:bottom w:val="single" w:sz="4" w:space="0" w:color="auto"/>
            </w:tcBorders>
            <w:shd w:val="clear" w:color="auto" w:fill="4472C4" w:themeFill="accent1"/>
          </w:tcPr>
          <w:p w14:paraId="40260404" w14:textId="77777777" w:rsidR="00C41EBD" w:rsidRDefault="00C41EBD" w:rsidP="00DC2B4A">
            <w:r w:rsidRPr="001109BF">
              <w:rPr>
                <w:color w:val="D0CECE"/>
                <w:sz w:val="36"/>
                <w:szCs w:val="36"/>
              </w:rPr>
              <w:t>ACTION STEPS</w:t>
            </w:r>
          </w:p>
        </w:tc>
        <w:tc>
          <w:tcPr>
            <w:tcW w:w="2597" w:type="dxa"/>
            <w:tcBorders>
              <w:bottom w:val="single" w:sz="4" w:space="0" w:color="auto"/>
            </w:tcBorders>
            <w:shd w:val="clear" w:color="auto" w:fill="4472C4" w:themeFill="accent1"/>
          </w:tcPr>
          <w:p w14:paraId="0D74D4DD" w14:textId="77777777" w:rsidR="00C41EBD" w:rsidRDefault="00C41EBD" w:rsidP="00DC2B4A">
            <w:r w:rsidRPr="001109BF">
              <w:rPr>
                <w:color w:val="D0CECE"/>
                <w:sz w:val="36"/>
                <w:szCs w:val="36"/>
              </w:rPr>
              <w:t>RESPONSIBLE</w:t>
            </w:r>
          </w:p>
        </w:tc>
        <w:tc>
          <w:tcPr>
            <w:tcW w:w="2588" w:type="dxa"/>
            <w:tcBorders>
              <w:bottom w:val="single" w:sz="4" w:space="0" w:color="auto"/>
            </w:tcBorders>
            <w:shd w:val="clear" w:color="auto" w:fill="4472C4" w:themeFill="accent1"/>
          </w:tcPr>
          <w:p w14:paraId="5616D9BB" w14:textId="77777777" w:rsidR="00C41EBD" w:rsidRDefault="00C41EBD" w:rsidP="00DC2B4A">
            <w:r>
              <w:rPr>
                <w:color w:val="D0CECE"/>
                <w:sz w:val="36"/>
                <w:szCs w:val="36"/>
              </w:rPr>
              <w:t xml:space="preserve">DUE DATE REVIEW </w:t>
            </w:r>
          </w:p>
        </w:tc>
        <w:tc>
          <w:tcPr>
            <w:tcW w:w="2864" w:type="dxa"/>
            <w:tcBorders>
              <w:bottom w:val="single" w:sz="4" w:space="0" w:color="auto"/>
            </w:tcBorders>
            <w:shd w:val="clear" w:color="auto" w:fill="4472C4" w:themeFill="accent1"/>
          </w:tcPr>
          <w:p w14:paraId="45ABC4A8" w14:textId="77777777" w:rsidR="00C41EBD" w:rsidRDefault="00C41EBD" w:rsidP="00DC2B4A">
            <w:r>
              <w:rPr>
                <w:color w:val="D0CECE"/>
                <w:sz w:val="36"/>
                <w:szCs w:val="36"/>
              </w:rPr>
              <w:t xml:space="preserve">OUTCOME </w:t>
            </w:r>
          </w:p>
        </w:tc>
      </w:tr>
      <w:tr w:rsidR="00C41EBD" w:rsidRPr="00014225" w14:paraId="2030E893" w14:textId="77777777" w:rsidTr="00A94661">
        <w:tc>
          <w:tcPr>
            <w:tcW w:w="13770" w:type="dxa"/>
            <w:gridSpan w:val="5"/>
            <w:shd w:val="clear" w:color="auto" w:fill="A8D08D" w:themeFill="accent6" w:themeFillTint="99"/>
          </w:tcPr>
          <w:p w14:paraId="294FEE5E" w14:textId="77777777" w:rsidR="00A94661" w:rsidRDefault="00A94661" w:rsidP="00A94661">
            <w:pPr>
              <w:rPr>
                <w:sz w:val="28"/>
                <w:szCs w:val="28"/>
              </w:rPr>
            </w:pPr>
            <w:r>
              <w:rPr>
                <w:sz w:val="28"/>
                <w:szCs w:val="28"/>
              </w:rPr>
              <w:t>Priority 5: Focus on Needs Assessment and Evaluations that help inform KC3</w:t>
            </w:r>
          </w:p>
          <w:p w14:paraId="5A26DE74" w14:textId="77777777" w:rsidR="00C41EBD" w:rsidRPr="00014225" w:rsidRDefault="00C41EBD" w:rsidP="00A94661">
            <w:pPr>
              <w:rPr>
                <w:sz w:val="28"/>
                <w:szCs w:val="28"/>
              </w:rPr>
            </w:pPr>
          </w:p>
        </w:tc>
      </w:tr>
      <w:tr w:rsidR="00A94661" w14:paraId="2C88E56B" w14:textId="77777777" w:rsidTr="004C46A1">
        <w:tc>
          <w:tcPr>
            <w:tcW w:w="3133" w:type="dxa"/>
            <w:shd w:val="clear" w:color="auto" w:fill="auto"/>
          </w:tcPr>
          <w:p w14:paraId="550561C4" w14:textId="56C5CB73" w:rsidR="00A94661" w:rsidRPr="006F08DC" w:rsidRDefault="00A94661" w:rsidP="00A94661">
            <w:r w:rsidRPr="00C01E8C">
              <w:t>Ensure K</w:t>
            </w:r>
            <w:r>
              <w:t>C3</w:t>
            </w:r>
            <w:r w:rsidRPr="00C01E8C">
              <w:t xml:space="preserve"> is better informed and makes decisions based on relevant data.</w:t>
            </w:r>
            <w:r>
              <w:t xml:space="preserve"> </w:t>
            </w:r>
          </w:p>
        </w:tc>
        <w:tc>
          <w:tcPr>
            <w:tcW w:w="2588" w:type="dxa"/>
            <w:shd w:val="clear" w:color="auto" w:fill="FFFFFF"/>
          </w:tcPr>
          <w:p w14:paraId="7D1AF103" w14:textId="77777777" w:rsidR="00A94661" w:rsidRDefault="00A94661" w:rsidP="00A94661">
            <w:pPr>
              <w:numPr>
                <w:ilvl w:val="0"/>
                <w:numId w:val="6"/>
              </w:numPr>
            </w:pPr>
            <w:r w:rsidRPr="00C01E8C">
              <w:t>Establish an evaluation workgroup</w:t>
            </w:r>
          </w:p>
          <w:p w14:paraId="0D9CF20F" w14:textId="77777777" w:rsidR="00A94661" w:rsidRDefault="00A94661" w:rsidP="00A94661">
            <w:pPr>
              <w:numPr>
                <w:ilvl w:val="0"/>
                <w:numId w:val="6"/>
              </w:numPr>
            </w:pPr>
            <w:r w:rsidRPr="00C01E8C">
              <w:t>Gather quantitative and qualitative data including family voice</w:t>
            </w:r>
          </w:p>
          <w:p w14:paraId="58FEE790" w14:textId="77777777" w:rsidR="00A94661" w:rsidRDefault="00A94661" w:rsidP="00A94661">
            <w:pPr>
              <w:numPr>
                <w:ilvl w:val="0"/>
                <w:numId w:val="6"/>
              </w:numPr>
            </w:pPr>
            <w:r w:rsidRPr="00C01E8C">
              <w:t xml:space="preserve">Review existing needs assessments, evaluation reports and data </w:t>
            </w:r>
          </w:p>
          <w:p w14:paraId="4A846C3A" w14:textId="77777777" w:rsidR="00A94661" w:rsidRPr="006F08DC" w:rsidRDefault="00A94661" w:rsidP="00A94661">
            <w:pPr>
              <w:ind w:left="720"/>
            </w:pPr>
          </w:p>
        </w:tc>
        <w:tc>
          <w:tcPr>
            <w:tcW w:w="2597" w:type="dxa"/>
            <w:shd w:val="clear" w:color="auto" w:fill="FFFFFF"/>
          </w:tcPr>
          <w:p w14:paraId="5538C69C" w14:textId="46066F68" w:rsidR="00A94661" w:rsidRPr="006F08DC" w:rsidRDefault="00A94661" w:rsidP="00A94661">
            <w:r>
              <w:t>All</w:t>
            </w:r>
          </w:p>
        </w:tc>
        <w:tc>
          <w:tcPr>
            <w:tcW w:w="2588" w:type="dxa"/>
            <w:shd w:val="clear" w:color="auto" w:fill="FFFFFF"/>
          </w:tcPr>
          <w:p w14:paraId="7E282AD5" w14:textId="7FECB86D" w:rsidR="00A94661" w:rsidRPr="006F08DC" w:rsidRDefault="00A94661" w:rsidP="00A94661">
            <w:r>
              <w:t>Quarterly</w:t>
            </w:r>
            <w:r w:rsidRPr="00C01E8C">
              <w:t xml:space="preserve"> </w:t>
            </w:r>
          </w:p>
        </w:tc>
        <w:tc>
          <w:tcPr>
            <w:tcW w:w="2864" w:type="dxa"/>
          </w:tcPr>
          <w:p w14:paraId="66001740" w14:textId="603B40C5" w:rsidR="00A94661" w:rsidRDefault="00445D44" w:rsidP="00A94661">
            <w:r>
              <w:t>We are partnering to gather survey results from families</w:t>
            </w:r>
          </w:p>
        </w:tc>
      </w:tr>
      <w:tr w:rsidR="00A94661" w14:paraId="57656412" w14:textId="77777777" w:rsidTr="004C46A1">
        <w:tc>
          <w:tcPr>
            <w:tcW w:w="3133" w:type="dxa"/>
            <w:shd w:val="clear" w:color="auto" w:fill="auto"/>
          </w:tcPr>
          <w:p w14:paraId="3AB9A82E" w14:textId="376C3106" w:rsidR="00A94661" w:rsidRPr="006F08DC" w:rsidRDefault="00A94661" w:rsidP="00A94661">
            <w:r>
              <w:t>Gather input from KC3 on important topics</w:t>
            </w:r>
          </w:p>
        </w:tc>
        <w:tc>
          <w:tcPr>
            <w:tcW w:w="2588" w:type="dxa"/>
            <w:shd w:val="clear" w:color="auto" w:fill="FFFFFF"/>
          </w:tcPr>
          <w:p w14:paraId="4CA17DBC" w14:textId="77777777" w:rsidR="00A94661" w:rsidRDefault="00A94661" w:rsidP="00A94661">
            <w:pPr>
              <w:numPr>
                <w:ilvl w:val="0"/>
                <w:numId w:val="6"/>
              </w:numPr>
            </w:pPr>
            <w:r>
              <w:t>Share evaluations with FYSPRT</w:t>
            </w:r>
          </w:p>
          <w:p w14:paraId="7F75C69F" w14:textId="6A6164DE" w:rsidR="00A94661" w:rsidRPr="00000995" w:rsidRDefault="00A94661" w:rsidP="00000995">
            <w:pPr>
              <w:pStyle w:val="ListParagraph"/>
              <w:numPr>
                <w:ilvl w:val="0"/>
                <w:numId w:val="6"/>
              </w:numPr>
            </w:pPr>
            <w:r w:rsidRPr="00000995">
              <w:t>Elicit feedback on results and outcomes</w:t>
            </w:r>
          </w:p>
        </w:tc>
        <w:tc>
          <w:tcPr>
            <w:tcW w:w="2597" w:type="dxa"/>
            <w:shd w:val="clear" w:color="auto" w:fill="FFFFFF"/>
          </w:tcPr>
          <w:p w14:paraId="6451C0C3" w14:textId="3567951B" w:rsidR="00A94661" w:rsidRPr="006F08DC" w:rsidRDefault="00A94661" w:rsidP="00A94661">
            <w:r>
              <w:t>All</w:t>
            </w:r>
          </w:p>
        </w:tc>
        <w:tc>
          <w:tcPr>
            <w:tcW w:w="2588" w:type="dxa"/>
            <w:shd w:val="clear" w:color="auto" w:fill="FFFFFF"/>
          </w:tcPr>
          <w:p w14:paraId="2F5CF48C" w14:textId="61CFFB55" w:rsidR="00A94661" w:rsidRPr="006F08DC" w:rsidRDefault="00A94661" w:rsidP="00A94661">
            <w:r>
              <w:t>Semi Annually</w:t>
            </w:r>
          </w:p>
        </w:tc>
        <w:tc>
          <w:tcPr>
            <w:tcW w:w="2864" w:type="dxa"/>
          </w:tcPr>
          <w:p w14:paraId="1C1E746E" w14:textId="45EA7201" w:rsidR="00A94661" w:rsidRDefault="00445D44" w:rsidP="00A94661">
            <w:r>
              <w:t xml:space="preserve">We are still encouraging participants to fill out evaluations.  We are going to announce and incentive of a </w:t>
            </w:r>
            <w:r>
              <w:lastRenderedPageBreak/>
              <w:t>small gift card for the 1</w:t>
            </w:r>
            <w:r w:rsidRPr="00445D44">
              <w:rPr>
                <w:vertAlign w:val="superscript"/>
              </w:rPr>
              <w:t>st</w:t>
            </w:r>
            <w:r>
              <w:t xml:space="preserve"> and 5</w:t>
            </w:r>
            <w:r w:rsidRPr="00445D44">
              <w:rPr>
                <w:vertAlign w:val="superscript"/>
              </w:rPr>
              <w:t>th</w:t>
            </w:r>
            <w:r>
              <w:t xml:space="preserve"> evals to come in. </w:t>
            </w:r>
          </w:p>
        </w:tc>
      </w:tr>
    </w:tbl>
    <w:p w14:paraId="42909FD4" w14:textId="77777777" w:rsidR="00AA5E95" w:rsidRDefault="00AA5E95" w:rsidP="00014225"/>
    <w:sectPr w:rsidR="00AA5E95" w:rsidSect="00FD036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15F0" w14:textId="77777777" w:rsidR="00416818" w:rsidRDefault="00416818" w:rsidP="00FD036E">
      <w:pPr>
        <w:spacing w:after="0" w:line="240" w:lineRule="auto"/>
      </w:pPr>
      <w:r>
        <w:separator/>
      </w:r>
    </w:p>
  </w:endnote>
  <w:endnote w:type="continuationSeparator" w:id="0">
    <w:p w14:paraId="0EAAFBBB" w14:textId="77777777" w:rsidR="00416818" w:rsidRDefault="00416818" w:rsidP="00FD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6853"/>
      <w:docPartObj>
        <w:docPartGallery w:val="Page Numbers (Bottom of Page)"/>
        <w:docPartUnique/>
      </w:docPartObj>
    </w:sdtPr>
    <w:sdtEndPr>
      <w:rPr>
        <w:noProof/>
      </w:rPr>
    </w:sdtEndPr>
    <w:sdtContent>
      <w:p w14:paraId="15A70A65" w14:textId="511E4935" w:rsidR="00AB7020" w:rsidRDefault="00AB7020">
        <w:pPr>
          <w:pStyle w:val="Footer"/>
        </w:pPr>
        <w:r>
          <w:t xml:space="preserve">KC3 Page </w:t>
        </w:r>
        <w:r>
          <w:fldChar w:fldCharType="begin"/>
        </w:r>
        <w:r>
          <w:instrText xml:space="preserve"> PAGE   \* MERGEFORMAT </w:instrText>
        </w:r>
        <w:r>
          <w:fldChar w:fldCharType="separate"/>
        </w:r>
        <w:r>
          <w:rPr>
            <w:noProof/>
          </w:rPr>
          <w:t>2</w:t>
        </w:r>
        <w:r>
          <w:rPr>
            <w:noProof/>
          </w:rPr>
          <w:fldChar w:fldCharType="end"/>
        </w:r>
      </w:p>
    </w:sdtContent>
  </w:sdt>
  <w:p w14:paraId="375D03AF" w14:textId="77777777" w:rsidR="00AB7020" w:rsidRDefault="00AB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6AEE" w14:textId="77777777" w:rsidR="00416818" w:rsidRDefault="00416818" w:rsidP="00FD036E">
      <w:pPr>
        <w:spacing w:after="0" w:line="240" w:lineRule="auto"/>
      </w:pPr>
      <w:r>
        <w:separator/>
      </w:r>
    </w:p>
  </w:footnote>
  <w:footnote w:type="continuationSeparator" w:id="0">
    <w:p w14:paraId="0C705093" w14:textId="77777777" w:rsidR="00416818" w:rsidRDefault="00416818" w:rsidP="00FD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5E08" w14:textId="77777777" w:rsidR="00FD036E" w:rsidRDefault="00FD036E" w:rsidP="00FD036E">
    <w:pPr>
      <w:pStyle w:val="Header"/>
      <w:jc w:val="center"/>
      <w:rPr>
        <w:b/>
        <w:sz w:val="36"/>
        <w:szCs w:val="36"/>
      </w:rPr>
    </w:pPr>
    <w:r>
      <w:rPr>
        <w:b/>
        <w:sz w:val="36"/>
        <w:szCs w:val="36"/>
      </w:rPr>
      <w:t xml:space="preserve">King County Community Collaborative KC3-Annual Workplan </w:t>
    </w:r>
    <w:r>
      <w:rPr>
        <w:b/>
        <w:sz w:val="36"/>
        <w:szCs w:val="36"/>
      </w:rPr>
      <w:tab/>
      <w:t>October 2022</w:t>
    </w:r>
  </w:p>
  <w:p w14:paraId="6C8830A5" w14:textId="77777777" w:rsidR="00FD036E" w:rsidRPr="00D13FF2" w:rsidRDefault="00FD036E" w:rsidP="00FD036E">
    <w:pPr>
      <w:pStyle w:val="Header"/>
      <w:jc w:val="center"/>
      <w:rPr>
        <w:b/>
        <w:i/>
        <w:iCs/>
        <w:sz w:val="24"/>
        <w:szCs w:val="24"/>
      </w:rPr>
    </w:pPr>
  </w:p>
  <w:p w14:paraId="3FBF1EAE" w14:textId="77777777" w:rsidR="00FD036E" w:rsidRPr="00D13FF2" w:rsidRDefault="00FD036E" w:rsidP="00FD036E">
    <w:pPr>
      <w:pStyle w:val="Header"/>
      <w:jc w:val="center"/>
      <w:rPr>
        <w:b/>
        <w:i/>
        <w:iCs/>
        <w:sz w:val="24"/>
        <w:szCs w:val="24"/>
      </w:rPr>
    </w:pPr>
    <w:r w:rsidRPr="00D13FF2">
      <w:rPr>
        <w:b/>
        <w:i/>
        <w:iCs/>
        <w:sz w:val="24"/>
        <w:szCs w:val="24"/>
      </w:rPr>
      <w:t>This work plan will be conducted with an equity and social justice lens</w:t>
    </w:r>
  </w:p>
  <w:p w14:paraId="078BC64A" w14:textId="2208D30D" w:rsidR="00FD036E" w:rsidRDefault="00FD036E" w:rsidP="00FD036E">
    <w:pPr>
      <w:pStyle w:val="Heade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7A4"/>
    <w:multiLevelType w:val="hybridMultilevel"/>
    <w:tmpl w:val="66566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CC1DDC"/>
    <w:multiLevelType w:val="hybridMultilevel"/>
    <w:tmpl w:val="CB6A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32E75"/>
    <w:multiLevelType w:val="hybridMultilevel"/>
    <w:tmpl w:val="C222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90F63"/>
    <w:multiLevelType w:val="hybridMultilevel"/>
    <w:tmpl w:val="0F2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D1622B"/>
    <w:multiLevelType w:val="hybridMultilevel"/>
    <w:tmpl w:val="80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925FC"/>
    <w:multiLevelType w:val="hybridMultilevel"/>
    <w:tmpl w:val="D35C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1F30EC"/>
    <w:multiLevelType w:val="hybridMultilevel"/>
    <w:tmpl w:val="BDA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F56D1"/>
    <w:multiLevelType w:val="hybridMultilevel"/>
    <w:tmpl w:val="D35C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6E"/>
    <w:rsid w:val="00000995"/>
    <w:rsid w:val="00014225"/>
    <w:rsid w:val="00215580"/>
    <w:rsid w:val="00416818"/>
    <w:rsid w:val="00431354"/>
    <w:rsid w:val="00445D44"/>
    <w:rsid w:val="006D58D7"/>
    <w:rsid w:val="007F4E4A"/>
    <w:rsid w:val="00A94661"/>
    <w:rsid w:val="00AA5E95"/>
    <w:rsid w:val="00AB7020"/>
    <w:rsid w:val="00C41EBD"/>
    <w:rsid w:val="00FD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0A8"/>
  <w15:chartTrackingRefBased/>
  <w15:docId w15:val="{49771F53-1774-4FE1-B846-7998407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6E"/>
  </w:style>
  <w:style w:type="paragraph" w:styleId="Footer">
    <w:name w:val="footer"/>
    <w:basedOn w:val="Normal"/>
    <w:link w:val="FooterChar"/>
    <w:uiPriority w:val="99"/>
    <w:unhideWhenUsed/>
    <w:rsid w:val="00FD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6E"/>
  </w:style>
  <w:style w:type="table" w:styleId="TableGrid">
    <w:name w:val="Table Grid"/>
    <w:basedOn w:val="TableNormal"/>
    <w:rsid w:val="00FD03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B94B-CB5A-4827-A642-7F5A050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Hunsucker</dc:creator>
  <cp:keywords/>
  <dc:description/>
  <cp:lastModifiedBy>Candace Hunsucker</cp:lastModifiedBy>
  <cp:revision>8</cp:revision>
  <dcterms:created xsi:type="dcterms:W3CDTF">2022-10-20T22:43:00Z</dcterms:created>
  <dcterms:modified xsi:type="dcterms:W3CDTF">2022-10-20T23:22:00Z</dcterms:modified>
</cp:coreProperties>
</file>