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A31976" w:rsidP="00074A56">
            <w:pPr>
              <w:spacing w:before="40" w:after="40"/>
              <w:rPr>
                <w:rFonts w:ascii="Arial" w:hAnsi="Arial" w:cs="Arial"/>
              </w:rPr>
            </w:pPr>
            <w:r>
              <w:rPr>
                <w:rFonts w:ascii="Arial" w:hAnsi="Arial" w:cs="Arial"/>
              </w:rPr>
              <w:t>Sahar Fathi</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2C3FCB" w:rsidP="00074A56">
            <w:pPr>
              <w:spacing w:before="40" w:after="40"/>
              <w:rPr>
                <w:rFonts w:ascii="Arial" w:hAnsi="Arial" w:cs="Arial"/>
              </w:rPr>
            </w:pPr>
            <w:r>
              <w:rPr>
                <w:rFonts w:ascii="Arial" w:hAnsi="Arial" w:cs="Arial"/>
              </w:rPr>
              <w:t>March 14, 2019</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602138" w:rsidP="005B478C">
      <w:pPr>
        <w:jc w:val="both"/>
        <w:rPr>
          <w:rFonts w:ascii="Arial" w:hAnsi="Arial" w:cs="Arial"/>
          <w:b/>
          <w:u w:val="single"/>
        </w:rPr>
      </w:pPr>
      <w:r>
        <w:rPr>
          <w:rFonts w:ascii="Arial" w:hAnsi="Arial" w:cs="Arial"/>
        </w:rPr>
        <w:t xml:space="preserve">Brief analysis on referendum and initiative process at the City of Seattle, King County, and State of Washington for the Charter Review Commission. </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577E35" w:rsidRDefault="00577E35" w:rsidP="005B478C">
      <w:pPr>
        <w:jc w:val="both"/>
        <w:rPr>
          <w:rFonts w:ascii="Arial" w:hAnsi="Arial" w:cs="Arial"/>
          <w:szCs w:val="24"/>
        </w:rPr>
      </w:pPr>
      <w:r>
        <w:rPr>
          <w:rFonts w:ascii="Arial" w:hAnsi="Arial" w:cs="Arial"/>
        </w:rPr>
        <w:t xml:space="preserve">The below staff report provides a comparison of timelines and requirements for initiatives and referenda across Washington State, King County and the City of Seattle. </w:t>
      </w:r>
    </w:p>
    <w:p w:rsidR="00577E35" w:rsidRDefault="00577E35" w:rsidP="005B478C">
      <w:pPr>
        <w:jc w:val="both"/>
        <w:rPr>
          <w:rFonts w:ascii="Arial" w:hAnsi="Arial" w:cs="Arial"/>
          <w:szCs w:val="24"/>
        </w:rPr>
      </w:pPr>
    </w:p>
    <w:p w:rsidR="00E15C29" w:rsidRPr="00577E35" w:rsidRDefault="00E15C29" w:rsidP="005B478C">
      <w:pPr>
        <w:jc w:val="both"/>
        <w:rPr>
          <w:rFonts w:ascii="Arial" w:hAnsi="Arial" w:cs="Arial"/>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A2417B" w:rsidRPr="005133D7" w:rsidRDefault="00A2417B" w:rsidP="005B478C">
      <w:pPr>
        <w:jc w:val="both"/>
        <w:rPr>
          <w:rFonts w:ascii="Arial" w:hAnsi="Arial" w:cs="Arial"/>
          <w:b/>
          <w:smallCaps/>
          <w:szCs w:val="24"/>
          <w:u w:val="single"/>
        </w:rPr>
      </w:pPr>
    </w:p>
    <w:p w:rsidR="00575B03" w:rsidRPr="005133D7" w:rsidRDefault="00A2417B" w:rsidP="005B478C">
      <w:pPr>
        <w:jc w:val="both"/>
        <w:rPr>
          <w:rFonts w:ascii="Arial" w:hAnsi="Arial" w:cs="Arial"/>
          <w:b/>
          <w:smallCaps/>
          <w:szCs w:val="24"/>
          <w:u w:val="single"/>
        </w:rPr>
      </w:pPr>
      <w:r w:rsidRPr="005133D7">
        <w:rPr>
          <w:rFonts w:ascii="Arial" w:hAnsi="Arial" w:cs="Arial"/>
        </w:rPr>
        <w:t>In 1912, Washington became on</w:t>
      </w:r>
      <w:bookmarkStart w:id="0" w:name="_GoBack"/>
      <w:bookmarkEnd w:id="0"/>
      <w:r w:rsidRPr="005133D7">
        <w:rPr>
          <w:rFonts w:ascii="Arial" w:hAnsi="Arial" w:cs="Arial"/>
        </w:rPr>
        <w:t>e of the first states to adopt the initiative and referendum process.</w:t>
      </w:r>
      <w:r w:rsidRPr="005133D7">
        <w:rPr>
          <w:rStyle w:val="FootnoteReference"/>
          <w:rFonts w:ascii="Arial" w:hAnsi="Arial" w:cs="Arial"/>
        </w:rPr>
        <w:footnoteReference w:id="1"/>
      </w:r>
      <w:r w:rsidR="005133D7">
        <w:rPr>
          <w:rFonts w:ascii="Arial" w:hAnsi="Arial" w:cs="Arial"/>
        </w:rPr>
        <w:t>T</w:t>
      </w:r>
      <w:r w:rsidR="00A31976" w:rsidRPr="005133D7">
        <w:rPr>
          <w:rFonts w:ascii="Arial" w:hAnsi="Arial" w:cs="Arial"/>
        </w:rPr>
        <w:t xml:space="preserve">he power of initiative </w:t>
      </w:r>
      <w:proofErr w:type="gramStart"/>
      <w:r w:rsidR="00A31976" w:rsidRPr="005133D7">
        <w:rPr>
          <w:rFonts w:ascii="Arial" w:hAnsi="Arial" w:cs="Arial"/>
        </w:rPr>
        <w:t>is used</w:t>
      </w:r>
      <w:proofErr w:type="gramEnd"/>
      <w:r w:rsidR="00A31976" w:rsidRPr="005133D7">
        <w:rPr>
          <w:rFonts w:ascii="Arial" w:hAnsi="Arial" w:cs="Arial"/>
        </w:rPr>
        <w:t xml:space="preserve"> to propose new legislation and the power of referendum is used to review previously adopted legislation.</w:t>
      </w:r>
      <w:r w:rsidR="00A31976" w:rsidRPr="005133D7">
        <w:rPr>
          <w:rStyle w:val="FootnoteReference"/>
          <w:rFonts w:ascii="Arial" w:hAnsi="Arial" w:cs="Arial"/>
        </w:rPr>
        <w:footnoteReference w:id="2"/>
      </w:r>
      <w:r w:rsidR="00A31976" w:rsidRPr="005133D7">
        <w:rPr>
          <w:rFonts w:ascii="Arial" w:hAnsi="Arial" w:cs="Arial"/>
        </w:rPr>
        <w:t xml:space="preserve"> The powers of initiative and referendum are not available to all classes of municipalities. These powers are not automatically included in the powers granted to cities, towns, or counties. The authority for use of these powers </w:t>
      </w:r>
      <w:proofErr w:type="gramStart"/>
      <w:r w:rsidR="00A31976" w:rsidRPr="005133D7">
        <w:rPr>
          <w:rFonts w:ascii="Arial" w:hAnsi="Arial" w:cs="Arial"/>
        </w:rPr>
        <w:t>is found</w:t>
      </w:r>
      <w:proofErr w:type="gramEnd"/>
      <w:r w:rsidR="00A31976" w:rsidRPr="005133D7">
        <w:rPr>
          <w:rFonts w:ascii="Arial" w:hAnsi="Arial" w:cs="Arial"/>
        </w:rPr>
        <w:t xml:space="preserve"> either in the state constitution or in enabling legislation adopted by the state legislature, or both. In Washington, the only cities that </w:t>
      </w:r>
      <w:proofErr w:type="gramStart"/>
      <w:r w:rsidR="00A31976" w:rsidRPr="005133D7">
        <w:rPr>
          <w:rFonts w:ascii="Arial" w:hAnsi="Arial" w:cs="Arial"/>
        </w:rPr>
        <w:t>have been granted</w:t>
      </w:r>
      <w:proofErr w:type="gramEnd"/>
      <w:r w:rsidR="00A31976" w:rsidRPr="005133D7">
        <w:rPr>
          <w:rFonts w:ascii="Arial" w:hAnsi="Arial" w:cs="Arial"/>
        </w:rPr>
        <w:t xml:space="preserve"> the powers of initiative and referendum are the first class cities</w:t>
      </w:r>
      <w:r w:rsidR="0083623D" w:rsidRPr="005133D7">
        <w:rPr>
          <w:rFonts w:ascii="Arial" w:hAnsi="Arial" w:cs="Arial"/>
        </w:rPr>
        <w:t xml:space="preserve"> (of which Seattle is one)</w:t>
      </w:r>
      <w:r w:rsidR="00A31976" w:rsidRPr="005133D7">
        <w:rPr>
          <w:rFonts w:ascii="Arial" w:hAnsi="Arial" w:cs="Arial"/>
        </w:rPr>
        <w:t>, code cities that have formally adopted these powers, and cities with the commission form of government</w:t>
      </w:r>
      <w:r w:rsidR="007B2B1B">
        <w:rPr>
          <w:rStyle w:val="FootnoteReference"/>
          <w:rFonts w:ascii="Arial" w:hAnsi="Arial" w:cs="Arial"/>
        </w:rPr>
        <w:footnoteReference w:id="3"/>
      </w:r>
      <w:r w:rsidR="00A31976" w:rsidRPr="005133D7">
        <w:rPr>
          <w:rFonts w:ascii="Arial" w:hAnsi="Arial" w:cs="Arial"/>
        </w:rPr>
        <w:t xml:space="preserve">. The only counties that may exercise these powers are counties that have formally adopted them by charter. Of the 39 counties in Washington, 33 retain the commission structure as outlined in Title 36 RCW; six counties have established themselves as charter counties by drafting a charter and submitting it to a vote of the people. The state constitution specifically grants the authority to adopt a charter to first class cities, and RCW 35.22.200 specifically provides that a first class city </w:t>
      </w:r>
      <w:proofErr w:type="gramStart"/>
      <w:r w:rsidR="00A31976" w:rsidRPr="005133D7">
        <w:rPr>
          <w:rFonts w:ascii="Arial" w:hAnsi="Arial" w:cs="Arial"/>
        </w:rPr>
        <w:t>charter</w:t>
      </w:r>
      <w:proofErr w:type="gramEnd"/>
      <w:r w:rsidR="00A31976" w:rsidRPr="005133D7">
        <w:rPr>
          <w:rFonts w:ascii="Arial" w:hAnsi="Arial" w:cs="Arial"/>
        </w:rPr>
        <w:t xml:space="preserve"> may provide for direct legislation by the people through the initiative and </w:t>
      </w:r>
      <w:r w:rsidR="00A31976" w:rsidRPr="005133D7">
        <w:rPr>
          <w:rFonts w:ascii="Arial" w:hAnsi="Arial" w:cs="Arial"/>
        </w:rPr>
        <w:lastRenderedPageBreak/>
        <w:t xml:space="preserve">referendum process. All of the </w:t>
      </w:r>
      <w:proofErr w:type="gramStart"/>
      <w:r w:rsidR="00A31976" w:rsidRPr="005133D7">
        <w:rPr>
          <w:rFonts w:ascii="Arial" w:hAnsi="Arial" w:cs="Arial"/>
        </w:rPr>
        <w:t>ten first</w:t>
      </w:r>
      <w:proofErr w:type="gramEnd"/>
      <w:r w:rsidR="00A31976" w:rsidRPr="005133D7">
        <w:rPr>
          <w:rFonts w:ascii="Arial" w:hAnsi="Arial" w:cs="Arial"/>
        </w:rPr>
        <w:t xml:space="preserve"> class cities in Washington have adopted the powers of initiative and referendum, and the procedures for exercising these powers are set out in the city charter of each city.</w:t>
      </w:r>
      <w:r w:rsidR="00A31976" w:rsidRPr="005133D7">
        <w:rPr>
          <w:rStyle w:val="FootnoteReference"/>
          <w:rFonts w:ascii="Arial" w:hAnsi="Arial" w:cs="Arial"/>
        </w:rPr>
        <w:footnoteReference w:id="4"/>
      </w:r>
    </w:p>
    <w:p w:rsidR="0083623D" w:rsidRPr="005133D7" w:rsidRDefault="0083623D" w:rsidP="005B478C">
      <w:pPr>
        <w:jc w:val="both"/>
        <w:rPr>
          <w:rFonts w:ascii="Arial" w:hAnsi="Arial" w:cs="Arial"/>
        </w:rPr>
      </w:pPr>
    </w:p>
    <w:p w:rsidR="00602138" w:rsidRPr="005133D7" w:rsidRDefault="0083623D" w:rsidP="005B478C">
      <w:pPr>
        <w:jc w:val="both"/>
        <w:rPr>
          <w:rFonts w:ascii="Arial" w:hAnsi="Arial" w:cs="Arial"/>
        </w:rPr>
      </w:pPr>
      <w:r w:rsidRPr="005133D7">
        <w:rPr>
          <w:rFonts w:ascii="Arial" w:hAnsi="Arial" w:cs="Arial"/>
        </w:rPr>
        <w:t>The state constitution grants counties the option of adopting a charter for their own form of government, and that charter may provide for direct legislation by the people through the initiative and referendum process. Seven counties have adopted a charter: Clallam, Clark, King, Pierce, San Juan, Snohomish, and Whatcom. Each has adopted the powers of initiative and referendum. Procedures for the exercise of these powers are set out in the charter of each county.</w:t>
      </w:r>
      <w:r w:rsidRPr="005133D7">
        <w:rPr>
          <w:rStyle w:val="FootnoteReference"/>
          <w:rFonts w:ascii="Arial" w:hAnsi="Arial" w:cs="Arial"/>
        </w:rPr>
        <w:footnoteReference w:id="5"/>
      </w:r>
      <w:r w:rsidRPr="005133D7">
        <w:rPr>
          <w:rFonts w:ascii="Arial" w:hAnsi="Arial" w:cs="Arial"/>
        </w:rPr>
        <w:t xml:space="preserve"> </w:t>
      </w:r>
    </w:p>
    <w:p w:rsidR="00602138" w:rsidRPr="005133D7" w:rsidRDefault="00602138" w:rsidP="005B478C">
      <w:pPr>
        <w:jc w:val="both"/>
        <w:rPr>
          <w:rFonts w:ascii="Arial" w:hAnsi="Arial" w:cs="Arial"/>
        </w:rPr>
      </w:pPr>
    </w:p>
    <w:p w:rsidR="0083623D" w:rsidRPr="005133D7" w:rsidRDefault="004965E8" w:rsidP="005B478C">
      <w:pPr>
        <w:jc w:val="both"/>
        <w:rPr>
          <w:rFonts w:ascii="Arial" w:hAnsi="Arial" w:cs="Arial"/>
        </w:rPr>
      </w:pPr>
      <w:r>
        <w:rPr>
          <w:rFonts w:ascii="Arial" w:hAnsi="Arial" w:cs="Arial"/>
        </w:rPr>
        <w:t>In general, under</w:t>
      </w:r>
      <w:r w:rsidR="00363955">
        <w:rPr>
          <w:rFonts w:ascii="Arial" w:hAnsi="Arial" w:cs="Arial"/>
        </w:rPr>
        <w:t xml:space="preserve"> Washington State law o</w:t>
      </w:r>
      <w:r w:rsidR="0083623D" w:rsidRPr="00363955">
        <w:rPr>
          <w:rFonts w:ascii="Arial" w:hAnsi="Arial" w:cs="Arial"/>
        </w:rPr>
        <w:t xml:space="preserve">nly ordinances </w:t>
      </w:r>
      <w:proofErr w:type="gramStart"/>
      <w:r w:rsidR="0083623D" w:rsidRPr="00363955">
        <w:rPr>
          <w:rFonts w:ascii="Arial" w:hAnsi="Arial" w:cs="Arial"/>
        </w:rPr>
        <w:t>may be enacted by initiative or repealed by referendum</w:t>
      </w:r>
      <w:proofErr w:type="gramEnd"/>
      <w:r w:rsidR="0083623D" w:rsidRPr="00363955">
        <w:rPr>
          <w:rFonts w:ascii="Arial" w:hAnsi="Arial" w:cs="Arial"/>
        </w:rPr>
        <w:t>.</w:t>
      </w:r>
      <w:r w:rsidR="0083623D" w:rsidRPr="005133D7">
        <w:rPr>
          <w:rFonts w:ascii="Arial" w:hAnsi="Arial" w:cs="Arial"/>
        </w:rPr>
        <w:t xml:space="preserve"> The powers of initiative and referendum are not applicable to any other type of legislative enactment by a city or county council, such as a motion, order, or resolution.</w:t>
      </w:r>
      <w:r w:rsidR="00363955">
        <w:rPr>
          <w:rFonts w:ascii="Arial" w:hAnsi="Arial" w:cs="Arial"/>
        </w:rPr>
        <w:t xml:space="preserve"> In 2003, the Washington State Supreme Court </w:t>
      </w:r>
      <w:r w:rsidR="00947744">
        <w:rPr>
          <w:rFonts w:ascii="Arial" w:hAnsi="Arial" w:cs="Arial"/>
        </w:rPr>
        <w:t xml:space="preserve">held that amending the county charter was not outside the scope of the initiative power. In ruling </w:t>
      </w:r>
      <w:r w:rsidR="00363955">
        <w:rPr>
          <w:rFonts w:ascii="Arial" w:hAnsi="Arial" w:cs="Arial"/>
        </w:rPr>
        <w:t>that t</w:t>
      </w:r>
      <w:r w:rsidR="00D313E2">
        <w:rPr>
          <w:rFonts w:ascii="Arial" w:hAnsi="Arial" w:cs="Arial"/>
        </w:rPr>
        <w:t xml:space="preserve">he </w:t>
      </w:r>
      <w:r>
        <w:rPr>
          <w:rFonts w:ascii="Arial" w:hAnsi="Arial" w:cs="Arial"/>
        </w:rPr>
        <w:t>King C</w:t>
      </w:r>
      <w:r w:rsidR="00D313E2">
        <w:rPr>
          <w:rFonts w:ascii="Arial" w:hAnsi="Arial" w:cs="Arial"/>
        </w:rPr>
        <w:t xml:space="preserve">ounty charter did not restrict the people’s authority to </w:t>
      </w:r>
      <w:proofErr w:type="gramStart"/>
      <w:r w:rsidR="00D313E2">
        <w:rPr>
          <w:rFonts w:ascii="Arial" w:hAnsi="Arial" w:cs="Arial"/>
        </w:rPr>
        <w:t>amend</w:t>
      </w:r>
      <w:proofErr w:type="gramEnd"/>
      <w:r w:rsidR="00D313E2">
        <w:rPr>
          <w:rFonts w:ascii="Arial" w:hAnsi="Arial" w:cs="Arial"/>
        </w:rPr>
        <w:t xml:space="preserve"> the county charter</w:t>
      </w:r>
      <w:r w:rsidR="00947744">
        <w:rPr>
          <w:rFonts w:ascii="Arial" w:hAnsi="Arial" w:cs="Arial"/>
        </w:rPr>
        <w:t xml:space="preserve"> the state supreme court stated</w:t>
      </w:r>
      <w:r w:rsidR="00D313E2">
        <w:rPr>
          <w:rFonts w:ascii="Arial" w:hAnsi="Arial" w:cs="Arial"/>
        </w:rPr>
        <w:t xml:space="preserve"> that “one of the foremost rights of Washington State citizens is the power to propose and enact laws through the initiative process.”</w:t>
      </w:r>
      <w:r w:rsidR="00D313E2">
        <w:rPr>
          <w:rStyle w:val="FootnoteReference"/>
          <w:rFonts w:ascii="Arial" w:hAnsi="Arial" w:cs="Arial"/>
        </w:rPr>
        <w:footnoteReference w:id="6"/>
      </w:r>
      <w:r>
        <w:rPr>
          <w:rFonts w:ascii="Arial" w:hAnsi="Arial" w:cs="Arial"/>
        </w:rPr>
        <w:t xml:space="preserve"> </w:t>
      </w:r>
    </w:p>
    <w:p w:rsidR="00A31976" w:rsidRDefault="00A31976" w:rsidP="005B478C">
      <w:pPr>
        <w:jc w:val="both"/>
        <w:rPr>
          <w:rFonts w:ascii="Arial" w:hAnsi="Arial" w:cs="Arial"/>
        </w:rPr>
      </w:pPr>
    </w:p>
    <w:p w:rsidR="00264BE1" w:rsidRPr="005133D7" w:rsidRDefault="00264BE1" w:rsidP="005B478C">
      <w:pPr>
        <w:jc w:val="both"/>
        <w:rPr>
          <w:rFonts w:ascii="Arial" w:hAnsi="Arial" w:cs="Arial"/>
          <w:b/>
          <w:smallCaps/>
          <w:szCs w:val="24"/>
          <w:u w:val="single"/>
        </w:rPr>
      </w:pPr>
      <w:r w:rsidRPr="005133D7">
        <w:rPr>
          <w:rFonts w:ascii="Arial" w:hAnsi="Arial" w:cs="Arial"/>
          <w:b/>
          <w:smallCaps/>
          <w:szCs w:val="24"/>
          <w:u w:val="single"/>
        </w:rPr>
        <w:t>ANALYSIS</w:t>
      </w:r>
    </w:p>
    <w:p w:rsidR="00074A56" w:rsidRPr="005133D7" w:rsidRDefault="00074A56" w:rsidP="005B478C">
      <w:pPr>
        <w:jc w:val="both"/>
        <w:rPr>
          <w:rFonts w:ascii="Arial" w:hAnsi="Arial" w:cs="Arial"/>
          <w:szCs w:val="24"/>
        </w:rPr>
      </w:pPr>
    </w:p>
    <w:p w:rsidR="00310FB6" w:rsidRPr="005133D7" w:rsidRDefault="00310FB6" w:rsidP="005B478C">
      <w:pPr>
        <w:jc w:val="both"/>
        <w:rPr>
          <w:rFonts w:ascii="Arial" w:hAnsi="Arial" w:cs="Arial"/>
          <w:b/>
          <w:szCs w:val="24"/>
        </w:rPr>
      </w:pPr>
      <w:r w:rsidRPr="005133D7">
        <w:rPr>
          <w:rFonts w:ascii="Arial" w:hAnsi="Arial" w:cs="Arial"/>
          <w:b/>
          <w:szCs w:val="24"/>
        </w:rPr>
        <w:t xml:space="preserve">Referendums: </w:t>
      </w:r>
    </w:p>
    <w:p w:rsidR="00310FB6" w:rsidRPr="005133D7" w:rsidRDefault="00310FB6" w:rsidP="005B478C">
      <w:pPr>
        <w:jc w:val="both"/>
        <w:rPr>
          <w:rFonts w:ascii="Arial" w:hAnsi="Arial" w:cs="Arial"/>
          <w:szCs w:val="24"/>
        </w:rPr>
      </w:pPr>
    </w:p>
    <w:p w:rsidR="00310FB6" w:rsidRPr="00FC5427" w:rsidRDefault="00472AB7" w:rsidP="00FC5427">
      <w:pPr>
        <w:jc w:val="both"/>
        <w:rPr>
          <w:rFonts w:ascii="Arial" w:hAnsi="Arial" w:cs="Arial"/>
          <w:szCs w:val="24"/>
        </w:rPr>
      </w:pPr>
      <w:r>
        <w:rPr>
          <w:rFonts w:ascii="Arial" w:hAnsi="Arial" w:cs="Arial"/>
          <w:szCs w:val="24"/>
        </w:rPr>
        <w:t>State law</w:t>
      </w:r>
      <w:r w:rsidR="00D30F22">
        <w:rPr>
          <w:rFonts w:ascii="Arial" w:hAnsi="Arial" w:cs="Arial"/>
          <w:szCs w:val="24"/>
        </w:rPr>
        <w:t xml:space="preserve"> govern</w:t>
      </w:r>
      <w:r>
        <w:rPr>
          <w:rFonts w:ascii="Arial" w:hAnsi="Arial" w:cs="Arial"/>
          <w:szCs w:val="24"/>
        </w:rPr>
        <w:t>s</w:t>
      </w:r>
      <w:r w:rsidR="00D30F22">
        <w:rPr>
          <w:rFonts w:ascii="Arial" w:hAnsi="Arial" w:cs="Arial"/>
          <w:szCs w:val="24"/>
        </w:rPr>
        <w:t xml:space="preserve"> when a general or special elect</w:t>
      </w:r>
      <w:r w:rsidR="00FC5427">
        <w:rPr>
          <w:rFonts w:ascii="Arial" w:hAnsi="Arial" w:cs="Arial"/>
          <w:szCs w:val="24"/>
        </w:rPr>
        <w:t xml:space="preserve">ion </w:t>
      </w:r>
      <w:proofErr w:type="gramStart"/>
      <w:r w:rsidR="00FC5427">
        <w:rPr>
          <w:rFonts w:ascii="Arial" w:hAnsi="Arial" w:cs="Arial"/>
          <w:szCs w:val="24"/>
        </w:rPr>
        <w:t>must be held</w:t>
      </w:r>
      <w:proofErr w:type="gramEnd"/>
      <w:r w:rsidR="00FC5427">
        <w:rPr>
          <w:rFonts w:ascii="Arial" w:hAnsi="Arial" w:cs="Arial"/>
          <w:szCs w:val="24"/>
        </w:rPr>
        <w:t xml:space="preserve"> in Washington. </w:t>
      </w:r>
      <w:r w:rsidR="00652EA2" w:rsidRPr="00FC5427">
        <w:rPr>
          <w:rFonts w:ascii="Arial" w:hAnsi="Arial" w:cs="Arial"/>
        </w:rPr>
        <w:t>A county legislative authority may call a special county election on one of the following dates as set out</w:t>
      </w:r>
      <w:r w:rsidR="008F3A81" w:rsidRPr="00FC5427">
        <w:rPr>
          <w:rFonts w:ascii="Arial" w:hAnsi="Arial" w:cs="Arial"/>
        </w:rPr>
        <w:t xml:space="preserve"> </w:t>
      </w:r>
      <w:r w:rsidR="00557FBE" w:rsidRPr="00FC5427">
        <w:rPr>
          <w:rFonts w:ascii="Arial" w:hAnsi="Arial" w:cs="Arial"/>
        </w:rPr>
        <w:t>in RCW 29A.04.321</w:t>
      </w:r>
      <w:r w:rsidR="00652EA2" w:rsidRPr="00FC5427">
        <w:rPr>
          <w:rFonts w:ascii="Arial" w:hAnsi="Arial" w:cs="Arial"/>
        </w:rPr>
        <w:t xml:space="preserve">: </w:t>
      </w:r>
      <w:proofErr w:type="gramStart"/>
      <w:r w:rsidR="008F3A81" w:rsidRPr="00FC5427">
        <w:rPr>
          <w:rFonts w:ascii="Arial" w:hAnsi="Arial" w:cs="Arial"/>
        </w:rPr>
        <w:t>1</w:t>
      </w:r>
      <w:proofErr w:type="gramEnd"/>
      <w:r w:rsidR="008F3A81" w:rsidRPr="00FC5427">
        <w:rPr>
          <w:rFonts w:ascii="Arial" w:hAnsi="Arial" w:cs="Arial"/>
        </w:rPr>
        <w:t xml:space="preserve">. The second Tuesday in February; </w:t>
      </w:r>
      <w:proofErr w:type="gramStart"/>
      <w:r w:rsidR="008F3A81" w:rsidRPr="00FC5427">
        <w:rPr>
          <w:rFonts w:ascii="Arial" w:hAnsi="Arial" w:cs="Arial"/>
        </w:rPr>
        <w:t>2</w:t>
      </w:r>
      <w:proofErr w:type="gramEnd"/>
      <w:r w:rsidR="008F3A81" w:rsidRPr="00FC5427">
        <w:rPr>
          <w:rFonts w:ascii="Arial" w:hAnsi="Arial" w:cs="Arial"/>
        </w:rPr>
        <w:t xml:space="preserve">. The fourth Tuesday in April; </w:t>
      </w:r>
      <w:proofErr w:type="gramStart"/>
      <w:r w:rsidR="008F3A81" w:rsidRPr="00FC5427">
        <w:rPr>
          <w:rFonts w:ascii="Arial" w:hAnsi="Arial" w:cs="Arial"/>
        </w:rPr>
        <w:t>3</w:t>
      </w:r>
      <w:proofErr w:type="gramEnd"/>
      <w:r w:rsidR="008F3A81" w:rsidRPr="00FC5427">
        <w:rPr>
          <w:rFonts w:ascii="Arial" w:hAnsi="Arial" w:cs="Arial"/>
        </w:rPr>
        <w:t xml:space="preserve">. The third Tuesday in May; </w:t>
      </w:r>
      <w:proofErr w:type="gramStart"/>
      <w:r w:rsidR="008F3A81" w:rsidRPr="00FC5427">
        <w:rPr>
          <w:rFonts w:ascii="Arial" w:hAnsi="Arial" w:cs="Arial"/>
        </w:rPr>
        <w:t>4</w:t>
      </w:r>
      <w:proofErr w:type="gramEnd"/>
      <w:r w:rsidR="008F3A81" w:rsidRPr="00FC5427">
        <w:rPr>
          <w:rFonts w:ascii="Arial" w:hAnsi="Arial" w:cs="Arial"/>
        </w:rPr>
        <w:t xml:space="preserve">. The day of the primary election as specified by RCW 29A.04.311; </w:t>
      </w:r>
      <w:proofErr w:type="gramStart"/>
      <w:r w:rsidR="008F3A81" w:rsidRPr="00FC5427">
        <w:rPr>
          <w:rFonts w:ascii="Arial" w:hAnsi="Arial" w:cs="Arial"/>
        </w:rPr>
        <w:t>5</w:t>
      </w:r>
      <w:proofErr w:type="gramEnd"/>
      <w:r w:rsidR="008F3A81" w:rsidRPr="00FC5427">
        <w:rPr>
          <w:rFonts w:ascii="Arial" w:hAnsi="Arial" w:cs="Arial"/>
        </w:rPr>
        <w:t xml:space="preserve">. The first Tuesday after the first Monday in November (this is the same date as the general election date in November). </w:t>
      </w:r>
    </w:p>
    <w:p w:rsidR="002C3FCB" w:rsidRPr="001A1A35" w:rsidRDefault="002C3FCB" w:rsidP="002C3FCB">
      <w:pPr>
        <w:pStyle w:val="ListParagraph0"/>
        <w:ind w:left="1140"/>
        <w:jc w:val="both"/>
        <w:rPr>
          <w:rFonts w:ascii="Arial" w:hAnsi="Arial" w:cs="Arial"/>
        </w:rPr>
      </w:pPr>
    </w:p>
    <w:p w:rsidR="004E7325" w:rsidRDefault="004E7325" w:rsidP="005B478C">
      <w:pPr>
        <w:jc w:val="both"/>
        <w:rPr>
          <w:rFonts w:ascii="Arial" w:hAnsi="Arial" w:cs="Arial"/>
          <w:szCs w:val="24"/>
        </w:rPr>
      </w:pPr>
      <w:r w:rsidRPr="005133D7">
        <w:rPr>
          <w:rFonts w:ascii="Arial" w:hAnsi="Arial" w:cs="Arial"/>
          <w:szCs w:val="24"/>
        </w:rPr>
        <w:t>Table 1: REFERENDUMS - Comparison between</w:t>
      </w:r>
      <w:r w:rsidR="00310FB6" w:rsidRPr="005133D7">
        <w:rPr>
          <w:rFonts w:ascii="Arial" w:hAnsi="Arial" w:cs="Arial"/>
          <w:szCs w:val="24"/>
        </w:rPr>
        <w:t xml:space="preserve"> Washington</w:t>
      </w:r>
      <w:r w:rsidRPr="005133D7">
        <w:rPr>
          <w:rFonts w:ascii="Arial" w:hAnsi="Arial" w:cs="Arial"/>
          <w:szCs w:val="24"/>
        </w:rPr>
        <w:t xml:space="preserve"> </w:t>
      </w:r>
      <w:r w:rsidR="00310FB6" w:rsidRPr="005133D7">
        <w:rPr>
          <w:rFonts w:ascii="Arial" w:hAnsi="Arial" w:cs="Arial"/>
          <w:szCs w:val="24"/>
        </w:rPr>
        <w:t>S</w:t>
      </w:r>
      <w:r w:rsidRPr="005133D7">
        <w:rPr>
          <w:rFonts w:ascii="Arial" w:hAnsi="Arial" w:cs="Arial"/>
          <w:szCs w:val="24"/>
        </w:rPr>
        <w:t xml:space="preserve">tate, </w:t>
      </w:r>
      <w:r w:rsidR="00310FB6" w:rsidRPr="005133D7">
        <w:rPr>
          <w:rFonts w:ascii="Arial" w:hAnsi="Arial" w:cs="Arial"/>
          <w:szCs w:val="24"/>
        </w:rPr>
        <w:t>King County</w:t>
      </w:r>
      <w:r w:rsidR="006D307F" w:rsidRPr="005133D7">
        <w:rPr>
          <w:rStyle w:val="FootnoteReference"/>
          <w:rFonts w:ascii="Arial" w:hAnsi="Arial" w:cs="Arial"/>
          <w:szCs w:val="24"/>
        </w:rPr>
        <w:footnoteReference w:id="7"/>
      </w:r>
      <w:r w:rsidR="00310FB6" w:rsidRPr="005133D7">
        <w:rPr>
          <w:rFonts w:ascii="Arial" w:hAnsi="Arial" w:cs="Arial"/>
          <w:szCs w:val="24"/>
        </w:rPr>
        <w:t xml:space="preserve"> and City of Seattle</w:t>
      </w:r>
      <w:r w:rsidR="006D307F" w:rsidRPr="005133D7">
        <w:rPr>
          <w:rStyle w:val="FootnoteReference"/>
          <w:rFonts w:ascii="Arial" w:hAnsi="Arial" w:cs="Arial"/>
          <w:szCs w:val="24"/>
        </w:rPr>
        <w:footnoteReference w:id="8"/>
      </w:r>
    </w:p>
    <w:p w:rsidR="00F972C7" w:rsidRDefault="00F972C7" w:rsidP="005B478C">
      <w:pPr>
        <w:jc w:val="both"/>
        <w:rPr>
          <w:rFonts w:ascii="Arial" w:hAnsi="Arial" w:cs="Arial"/>
          <w:szCs w:val="24"/>
        </w:rPr>
      </w:pPr>
    </w:p>
    <w:p w:rsidR="00F972C7" w:rsidRDefault="00F972C7" w:rsidP="005B478C">
      <w:pPr>
        <w:jc w:val="both"/>
        <w:rPr>
          <w:rFonts w:ascii="Arial" w:hAnsi="Arial" w:cs="Arial"/>
          <w:szCs w:val="24"/>
        </w:rPr>
      </w:pPr>
    </w:p>
    <w:p w:rsidR="00F972C7" w:rsidRPr="005133D7" w:rsidRDefault="00F972C7" w:rsidP="005B478C">
      <w:pPr>
        <w:jc w:val="both"/>
        <w:rPr>
          <w:rFonts w:ascii="Arial" w:hAnsi="Arial" w:cs="Arial"/>
          <w:szCs w:val="24"/>
        </w:rPr>
      </w:pPr>
    </w:p>
    <w:p w:rsidR="004E7325" w:rsidRPr="005133D7" w:rsidRDefault="004E7325" w:rsidP="005B478C">
      <w:pPr>
        <w:jc w:val="both"/>
        <w:rPr>
          <w:rFonts w:ascii="Arial" w:hAnsi="Arial" w:cs="Arial"/>
          <w:szCs w:val="24"/>
        </w:rPr>
      </w:pPr>
    </w:p>
    <w:tbl>
      <w:tblPr>
        <w:tblStyle w:val="TableGrid"/>
        <w:tblW w:w="0" w:type="auto"/>
        <w:tblLook w:val="04A0" w:firstRow="1" w:lastRow="0" w:firstColumn="1" w:lastColumn="0" w:noHBand="0" w:noVBand="1"/>
      </w:tblPr>
      <w:tblGrid>
        <w:gridCol w:w="2342"/>
        <w:gridCol w:w="2331"/>
        <w:gridCol w:w="2326"/>
        <w:gridCol w:w="2351"/>
      </w:tblGrid>
      <w:tr w:rsidR="006F633B" w:rsidRPr="005133D7" w:rsidTr="005B05CF">
        <w:tc>
          <w:tcPr>
            <w:tcW w:w="2342" w:type="dxa"/>
            <w:shd w:val="clear" w:color="auto" w:fill="B8CCE4" w:themeFill="accent1" w:themeFillTint="66"/>
          </w:tcPr>
          <w:p w:rsidR="004E7325" w:rsidRPr="00DB3E24" w:rsidRDefault="004E7325" w:rsidP="005B478C">
            <w:pPr>
              <w:jc w:val="both"/>
              <w:rPr>
                <w:rFonts w:ascii="Arial" w:hAnsi="Arial" w:cs="Arial"/>
                <w:b/>
                <w:sz w:val="20"/>
              </w:rPr>
            </w:pPr>
          </w:p>
        </w:tc>
        <w:tc>
          <w:tcPr>
            <w:tcW w:w="2331" w:type="dxa"/>
            <w:shd w:val="clear" w:color="auto" w:fill="B8CCE4" w:themeFill="accent1" w:themeFillTint="66"/>
          </w:tcPr>
          <w:p w:rsidR="004E7325" w:rsidRPr="00DB3E24" w:rsidRDefault="004E7325" w:rsidP="005B478C">
            <w:pPr>
              <w:jc w:val="both"/>
              <w:rPr>
                <w:rFonts w:ascii="Arial" w:hAnsi="Arial" w:cs="Arial"/>
                <w:b/>
                <w:sz w:val="20"/>
              </w:rPr>
            </w:pPr>
            <w:r w:rsidRPr="00DB3E24">
              <w:rPr>
                <w:rFonts w:ascii="Arial" w:hAnsi="Arial" w:cs="Arial"/>
                <w:b/>
                <w:sz w:val="20"/>
              </w:rPr>
              <w:t>Washington State</w:t>
            </w:r>
          </w:p>
        </w:tc>
        <w:tc>
          <w:tcPr>
            <w:tcW w:w="2326" w:type="dxa"/>
            <w:shd w:val="clear" w:color="auto" w:fill="B8CCE4" w:themeFill="accent1" w:themeFillTint="66"/>
          </w:tcPr>
          <w:p w:rsidR="004E7325" w:rsidRPr="00DB3E24" w:rsidRDefault="004E7325" w:rsidP="005B478C">
            <w:pPr>
              <w:jc w:val="both"/>
              <w:rPr>
                <w:rFonts w:ascii="Arial" w:hAnsi="Arial" w:cs="Arial"/>
                <w:b/>
                <w:sz w:val="20"/>
              </w:rPr>
            </w:pPr>
            <w:r w:rsidRPr="00DB3E24">
              <w:rPr>
                <w:rFonts w:ascii="Arial" w:hAnsi="Arial" w:cs="Arial"/>
                <w:b/>
                <w:sz w:val="20"/>
              </w:rPr>
              <w:t>King County</w:t>
            </w:r>
          </w:p>
        </w:tc>
        <w:tc>
          <w:tcPr>
            <w:tcW w:w="2351" w:type="dxa"/>
            <w:shd w:val="clear" w:color="auto" w:fill="B8CCE4" w:themeFill="accent1" w:themeFillTint="66"/>
          </w:tcPr>
          <w:p w:rsidR="004E7325" w:rsidRPr="00DB3E24" w:rsidRDefault="004E7325" w:rsidP="005B478C">
            <w:pPr>
              <w:jc w:val="both"/>
              <w:rPr>
                <w:rFonts w:ascii="Arial" w:hAnsi="Arial" w:cs="Arial"/>
                <w:b/>
                <w:sz w:val="20"/>
              </w:rPr>
            </w:pPr>
            <w:r w:rsidRPr="00DB3E24">
              <w:rPr>
                <w:rFonts w:ascii="Arial" w:hAnsi="Arial" w:cs="Arial"/>
                <w:b/>
                <w:sz w:val="20"/>
              </w:rPr>
              <w:t>City of Seattle</w:t>
            </w:r>
          </w:p>
        </w:tc>
      </w:tr>
      <w:tr w:rsidR="005B05CF" w:rsidRPr="005133D7" w:rsidTr="005B05CF">
        <w:tc>
          <w:tcPr>
            <w:tcW w:w="2342" w:type="dxa"/>
          </w:tcPr>
          <w:p w:rsidR="004E7325" w:rsidRPr="00DB3E24" w:rsidRDefault="003E486F" w:rsidP="006F633B">
            <w:pPr>
              <w:rPr>
                <w:rFonts w:ascii="Arial" w:hAnsi="Arial" w:cs="Arial"/>
                <w:b/>
                <w:sz w:val="20"/>
              </w:rPr>
            </w:pPr>
            <w:r>
              <w:rPr>
                <w:rFonts w:ascii="Arial" w:hAnsi="Arial" w:cs="Arial"/>
                <w:b/>
                <w:sz w:val="20"/>
              </w:rPr>
              <w:t>Signature Requirements</w:t>
            </w:r>
          </w:p>
        </w:tc>
        <w:tc>
          <w:tcPr>
            <w:tcW w:w="2331" w:type="dxa"/>
          </w:tcPr>
          <w:p w:rsidR="004E7325" w:rsidRPr="00DB3E24" w:rsidRDefault="006F633B" w:rsidP="00FC5427">
            <w:pPr>
              <w:rPr>
                <w:rFonts w:ascii="Arial" w:hAnsi="Arial" w:cs="Arial"/>
                <w:sz w:val="20"/>
              </w:rPr>
            </w:pPr>
            <w:r w:rsidRPr="003359F4">
              <w:rPr>
                <w:rFonts w:ascii="Arial" w:hAnsi="Arial" w:cs="Arial"/>
                <w:sz w:val="20"/>
                <w:u w:val="single"/>
              </w:rPr>
              <w:t>Referendum measures</w:t>
            </w:r>
            <w:r w:rsidR="003E486F">
              <w:rPr>
                <w:rStyle w:val="FootnoteReference"/>
                <w:rFonts w:ascii="Arial" w:hAnsi="Arial" w:cs="Arial"/>
                <w:sz w:val="20"/>
                <w:u w:val="single"/>
              </w:rPr>
              <w:footnoteReference w:id="9"/>
            </w:r>
            <w:r w:rsidR="003359F4" w:rsidRPr="003E486F">
              <w:rPr>
                <w:rFonts w:ascii="Arial" w:hAnsi="Arial" w:cs="Arial"/>
                <w:sz w:val="20"/>
              </w:rPr>
              <w:t>:</w:t>
            </w:r>
            <w:r w:rsidRPr="003E486F">
              <w:rPr>
                <w:rFonts w:ascii="Arial" w:hAnsi="Arial" w:cs="Arial"/>
                <w:sz w:val="20"/>
              </w:rPr>
              <w:t xml:space="preserve"> </w:t>
            </w:r>
            <w:r w:rsidR="00FC5427">
              <w:rPr>
                <w:rFonts w:ascii="Arial" w:hAnsi="Arial" w:cs="Arial"/>
                <w:sz w:val="20"/>
              </w:rPr>
              <w:t>P</w:t>
            </w:r>
            <w:r>
              <w:rPr>
                <w:rFonts w:ascii="Arial" w:hAnsi="Arial" w:cs="Arial"/>
                <w:sz w:val="20"/>
              </w:rPr>
              <w:t xml:space="preserve">etition signatures equal to </w:t>
            </w:r>
            <w:r w:rsidRPr="003359F4">
              <w:rPr>
                <w:rFonts w:ascii="Arial" w:hAnsi="Arial" w:cs="Arial"/>
                <w:b/>
                <w:sz w:val="20"/>
              </w:rPr>
              <w:t>four percent</w:t>
            </w:r>
            <w:r>
              <w:rPr>
                <w:rFonts w:ascii="Arial" w:hAnsi="Arial" w:cs="Arial"/>
                <w:sz w:val="20"/>
              </w:rPr>
              <w:t xml:space="preserve"> of the total votes case for the office of Governor in </w:t>
            </w:r>
            <w:r w:rsidR="003359F4">
              <w:rPr>
                <w:rFonts w:ascii="Arial" w:hAnsi="Arial" w:cs="Arial"/>
                <w:sz w:val="20"/>
              </w:rPr>
              <w:t>the last election</w:t>
            </w:r>
            <w:r>
              <w:rPr>
                <w:rFonts w:ascii="Arial" w:hAnsi="Arial" w:cs="Arial"/>
                <w:sz w:val="20"/>
              </w:rPr>
              <w:t>.</w:t>
            </w:r>
            <w:r>
              <w:rPr>
                <w:rStyle w:val="FootnoteReference"/>
                <w:rFonts w:ascii="Arial" w:hAnsi="Arial" w:cs="Arial"/>
                <w:sz w:val="20"/>
              </w:rPr>
              <w:footnoteReference w:id="10"/>
            </w:r>
            <w:r>
              <w:rPr>
                <w:rFonts w:ascii="Arial" w:hAnsi="Arial" w:cs="Arial"/>
                <w:sz w:val="20"/>
              </w:rPr>
              <w:t xml:space="preserve"> </w:t>
            </w:r>
          </w:p>
        </w:tc>
        <w:tc>
          <w:tcPr>
            <w:tcW w:w="2326" w:type="dxa"/>
          </w:tcPr>
          <w:p w:rsidR="003359F4" w:rsidRDefault="00FC5427" w:rsidP="003359F4">
            <w:pPr>
              <w:rPr>
                <w:rFonts w:ascii="Arial" w:hAnsi="Arial" w:cs="Arial"/>
                <w:sz w:val="20"/>
              </w:rPr>
            </w:pPr>
            <w:r>
              <w:rPr>
                <w:rFonts w:ascii="Arial" w:hAnsi="Arial" w:cs="Arial"/>
                <w:sz w:val="20"/>
              </w:rPr>
              <w:t>S</w:t>
            </w:r>
            <w:r w:rsidR="0083623D" w:rsidRPr="00DB3E24">
              <w:rPr>
                <w:rFonts w:ascii="Arial" w:hAnsi="Arial" w:cs="Arial"/>
                <w:sz w:val="20"/>
              </w:rPr>
              <w:t xml:space="preserve">ignatures of no less than </w:t>
            </w:r>
            <w:r w:rsidR="0083623D" w:rsidRPr="003359F4">
              <w:rPr>
                <w:rFonts w:ascii="Arial" w:hAnsi="Arial" w:cs="Arial"/>
                <w:b/>
                <w:sz w:val="20"/>
              </w:rPr>
              <w:t>eight percent</w:t>
            </w:r>
            <w:r w:rsidR="0083623D" w:rsidRPr="00DB3E24">
              <w:rPr>
                <w:rFonts w:ascii="Arial" w:hAnsi="Arial" w:cs="Arial"/>
                <w:sz w:val="20"/>
              </w:rPr>
              <w:t xml:space="preserve"> of voters in the county that voted in the last election for county executive.</w:t>
            </w:r>
            <w:r w:rsidR="00D81009" w:rsidRPr="00DB3E24">
              <w:rPr>
                <w:rStyle w:val="FootnoteReference"/>
                <w:rFonts w:ascii="Arial" w:hAnsi="Arial" w:cs="Arial"/>
                <w:sz w:val="20"/>
              </w:rPr>
              <w:footnoteReference w:id="11"/>
            </w:r>
            <w:r w:rsidR="0083623D" w:rsidRPr="00DB3E24">
              <w:rPr>
                <w:rFonts w:ascii="Arial" w:hAnsi="Arial" w:cs="Arial"/>
                <w:sz w:val="20"/>
              </w:rPr>
              <w:t xml:space="preserve"> </w:t>
            </w:r>
          </w:p>
          <w:p w:rsidR="00310FB6" w:rsidRPr="00DB3E24" w:rsidRDefault="00310FB6" w:rsidP="003359F4">
            <w:pPr>
              <w:rPr>
                <w:rFonts w:ascii="Arial" w:hAnsi="Arial" w:cs="Arial"/>
                <w:sz w:val="20"/>
              </w:rPr>
            </w:pPr>
          </w:p>
        </w:tc>
        <w:tc>
          <w:tcPr>
            <w:tcW w:w="2351" w:type="dxa"/>
          </w:tcPr>
          <w:p w:rsidR="004E7325" w:rsidRPr="00DB3E24" w:rsidRDefault="003E486F" w:rsidP="003E486F">
            <w:pPr>
              <w:rPr>
                <w:rFonts w:ascii="Arial" w:hAnsi="Arial" w:cs="Arial"/>
                <w:sz w:val="20"/>
              </w:rPr>
            </w:pPr>
            <w:r>
              <w:rPr>
                <w:rFonts w:ascii="Arial" w:hAnsi="Arial" w:cs="Arial"/>
                <w:sz w:val="20"/>
              </w:rPr>
              <w:t>Signatures</w:t>
            </w:r>
            <w:r w:rsidR="0083623D" w:rsidRPr="00DB3E24">
              <w:rPr>
                <w:rFonts w:ascii="Arial" w:hAnsi="Arial" w:cs="Arial"/>
                <w:sz w:val="20"/>
              </w:rPr>
              <w:t xml:space="preserve"> equal to not less than </w:t>
            </w:r>
            <w:r w:rsidR="0083623D" w:rsidRPr="003E486F">
              <w:rPr>
                <w:rFonts w:ascii="Arial" w:hAnsi="Arial" w:cs="Arial"/>
                <w:b/>
                <w:sz w:val="20"/>
                <w:u w:val="single"/>
              </w:rPr>
              <w:t>8 percent</w:t>
            </w:r>
            <w:r w:rsidR="0083623D" w:rsidRPr="00DB3E24">
              <w:rPr>
                <w:rFonts w:ascii="Arial" w:hAnsi="Arial" w:cs="Arial"/>
                <w:sz w:val="20"/>
              </w:rPr>
              <w:t xml:space="preserve"> of the total number of votes cast for the office of mayor at the last preceding municipal election. </w:t>
            </w:r>
          </w:p>
        </w:tc>
      </w:tr>
      <w:tr w:rsidR="005B05CF" w:rsidRPr="005133D7" w:rsidTr="005B05CF">
        <w:tc>
          <w:tcPr>
            <w:tcW w:w="2342" w:type="dxa"/>
          </w:tcPr>
          <w:p w:rsidR="004E7325" w:rsidRPr="00DB3E24" w:rsidRDefault="004E7325" w:rsidP="005B478C">
            <w:pPr>
              <w:jc w:val="both"/>
              <w:rPr>
                <w:rFonts w:ascii="Arial" w:hAnsi="Arial" w:cs="Arial"/>
                <w:b/>
                <w:sz w:val="20"/>
              </w:rPr>
            </w:pPr>
            <w:r w:rsidRPr="00DB3E24">
              <w:rPr>
                <w:rFonts w:ascii="Arial" w:hAnsi="Arial" w:cs="Arial"/>
                <w:b/>
                <w:sz w:val="20"/>
              </w:rPr>
              <w:t>Deadlines</w:t>
            </w:r>
          </w:p>
        </w:tc>
        <w:tc>
          <w:tcPr>
            <w:tcW w:w="2331" w:type="dxa"/>
          </w:tcPr>
          <w:p w:rsidR="004E7325" w:rsidRPr="00DB3E24" w:rsidRDefault="00A2417B" w:rsidP="00083668">
            <w:pPr>
              <w:rPr>
                <w:rFonts w:ascii="Arial" w:hAnsi="Arial" w:cs="Arial"/>
                <w:sz w:val="20"/>
              </w:rPr>
            </w:pPr>
            <w:r w:rsidRPr="00DB3E24">
              <w:rPr>
                <w:rFonts w:ascii="Arial" w:hAnsi="Arial" w:cs="Arial"/>
                <w:sz w:val="20"/>
              </w:rPr>
              <w:t xml:space="preserve">Referendum measures </w:t>
            </w:r>
            <w:proofErr w:type="gramStart"/>
            <w:r w:rsidRPr="00DB3E24">
              <w:rPr>
                <w:rFonts w:ascii="Arial" w:hAnsi="Arial" w:cs="Arial"/>
                <w:sz w:val="20"/>
              </w:rPr>
              <w:t>may be filed</w:t>
            </w:r>
            <w:proofErr w:type="gramEnd"/>
            <w:r w:rsidRPr="00DB3E24">
              <w:rPr>
                <w:rFonts w:ascii="Arial" w:hAnsi="Arial" w:cs="Arial"/>
                <w:sz w:val="20"/>
              </w:rPr>
              <w:t xml:space="preserve"> within 90 days after the Legislature has passed the law</w:t>
            </w:r>
            <w:r w:rsidR="006F633B">
              <w:rPr>
                <w:rFonts w:ascii="Arial" w:hAnsi="Arial" w:cs="Arial"/>
                <w:sz w:val="20"/>
              </w:rPr>
              <w:t>.</w:t>
            </w:r>
          </w:p>
        </w:tc>
        <w:tc>
          <w:tcPr>
            <w:tcW w:w="2326" w:type="dxa"/>
          </w:tcPr>
          <w:p w:rsidR="004E7325" w:rsidRPr="00DB3E24" w:rsidRDefault="00D81009" w:rsidP="00D81009">
            <w:pPr>
              <w:rPr>
                <w:rFonts w:ascii="Arial" w:hAnsi="Arial" w:cs="Arial"/>
                <w:sz w:val="20"/>
              </w:rPr>
            </w:pPr>
            <w:r w:rsidRPr="00DB3E24">
              <w:rPr>
                <w:rFonts w:ascii="Arial" w:hAnsi="Arial" w:cs="Arial"/>
                <w:sz w:val="20"/>
              </w:rPr>
              <w:t xml:space="preserve">If sufficient, the referendum </w:t>
            </w:r>
            <w:proofErr w:type="gramStart"/>
            <w:r w:rsidRPr="00DB3E24">
              <w:rPr>
                <w:rFonts w:ascii="Arial" w:hAnsi="Arial" w:cs="Arial"/>
                <w:sz w:val="20"/>
              </w:rPr>
              <w:t>will be put</w:t>
            </w:r>
            <w:proofErr w:type="gramEnd"/>
            <w:r w:rsidRPr="00DB3E24">
              <w:rPr>
                <w:rFonts w:ascii="Arial" w:hAnsi="Arial" w:cs="Arial"/>
                <w:sz w:val="20"/>
              </w:rPr>
              <w:t xml:space="preserve"> on the ballot at the next special or general election occurring more than 45 days after the petitions are filed.</w:t>
            </w:r>
          </w:p>
        </w:tc>
        <w:tc>
          <w:tcPr>
            <w:tcW w:w="2351" w:type="dxa"/>
          </w:tcPr>
          <w:p w:rsidR="004E7325" w:rsidRPr="00DB3E24" w:rsidRDefault="00D81009" w:rsidP="00947744">
            <w:pPr>
              <w:rPr>
                <w:rFonts w:ascii="Arial" w:hAnsi="Arial" w:cs="Arial"/>
                <w:sz w:val="20"/>
              </w:rPr>
            </w:pPr>
            <w:r w:rsidRPr="00DB3E24">
              <w:rPr>
                <w:rFonts w:ascii="Arial" w:hAnsi="Arial" w:cs="Arial"/>
                <w:color w:val="333333"/>
                <w:sz w:val="20"/>
                <w:shd w:val="clear" w:color="auto" w:fill="FFFFFF"/>
              </w:rPr>
              <w:t>The amount of time allowed to gather signatures is typically only 29 days.</w:t>
            </w:r>
            <w:r w:rsidR="00947744">
              <w:rPr>
                <w:rStyle w:val="FootnoteReference"/>
                <w:rFonts w:ascii="Arial" w:hAnsi="Arial" w:cs="Arial"/>
                <w:color w:val="333333"/>
                <w:sz w:val="20"/>
                <w:shd w:val="clear" w:color="auto" w:fill="FFFFFF"/>
              </w:rPr>
              <w:footnoteReference w:id="12"/>
            </w:r>
            <w:r w:rsidRPr="00DB3E24">
              <w:rPr>
                <w:rFonts w:ascii="Arial" w:hAnsi="Arial" w:cs="Arial"/>
                <w:color w:val="333333"/>
                <w:sz w:val="20"/>
                <w:shd w:val="clear" w:color="auto" w:fill="FFFFFF"/>
              </w:rPr>
              <w:t xml:space="preserve"> </w:t>
            </w:r>
          </w:p>
        </w:tc>
      </w:tr>
    </w:tbl>
    <w:p w:rsidR="004E7325" w:rsidRPr="005133D7" w:rsidRDefault="004E7325" w:rsidP="005B478C">
      <w:pPr>
        <w:jc w:val="both"/>
        <w:rPr>
          <w:rFonts w:ascii="Arial" w:hAnsi="Arial" w:cs="Arial"/>
          <w:szCs w:val="24"/>
        </w:rPr>
      </w:pPr>
    </w:p>
    <w:p w:rsidR="008F3A81" w:rsidRPr="005133D7" w:rsidRDefault="008F3A81" w:rsidP="004E7325">
      <w:pPr>
        <w:jc w:val="both"/>
        <w:rPr>
          <w:rFonts w:ascii="Arial" w:hAnsi="Arial" w:cs="Arial"/>
          <w:szCs w:val="24"/>
        </w:rPr>
      </w:pPr>
    </w:p>
    <w:p w:rsidR="008F3A81" w:rsidRPr="005133D7" w:rsidRDefault="008F3A81" w:rsidP="004E7325">
      <w:pPr>
        <w:jc w:val="both"/>
        <w:rPr>
          <w:rFonts w:ascii="Arial" w:hAnsi="Arial" w:cs="Arial"/>
          <w:b/>
          <w:szCs w:val="24"/>
        </w:rPr>
      </w:pPr>
      <w:r w:rsidRPr="005133D7">
        <w:rPr>
          <w:rFonts w:ascii="Arial" w:hAnsi="Arial" w:cs="Arial"/>
          <w:b/>
          <w:szCs w:val="24"/>
        </w:rPr>
        <w:t>Initiatives</w:t>
      </w:r>
    </w:p>
    <w:p w:rsidR="00F8179D" w:rsidRPr="00577E35" w:rsidRDefault="008F3A81" w:rsidP="004E7325">
      <w:pPr>
        <w:jc w:val="both"/>
        <w:rPr>
          <w:rFonts w:ascii="Arial" w:hAnsi="Arial" w:cs="Arial"/>
          <w:i/>
          <w:szCs w:val="24"/>
        </w:rPr>
      </w:pPr>
      <w:r w:rsidRPr="00577E35">
        <w:rPr>
          <w:rFonts w:ascii="Arial" w:hAnsi="Arial" w:cs="Arial"/>
          <w:i/>
          <w:szCs w:val="24"/>
        </w:rPr>
        <w:t xml:space="preserve">Countywide special elections are rare and expensive. Should this be only primary or general elections to avoid the cost of a countywide special election? </w:t>
      </w:r>
    </w:p>
    <w:p w:rsidR="00F8179D" w:rsidRDefault="00F8179D" w:rsidP="004E7325">
      <w:pPr>
        <w:jc w:val="both"/>
        <w:rPr>
          <w:rFonts w:ascii="Arial" w:hAnsi="Arial" w:cs="Arial"/>
          <w:i/>
          <w:szCs w:val="24"/>
        </w:rPr>
      </w:pPr>
    </w:p>
    <w:p w:rsidR="00F8179D" w:rsidRPr="00083668" w:rsidRDefault="001E668A" w:rsidP="00577E35">
      <w:pPr>
        <w:jc w:val="both"/>
        <w:rPr>
          <w:rFonts w:ascii="Arial" w:hAnsi="Arial" w:cs="Arial"/>
          <w:szCs w:val="24"/>
        </w:rPr>
      </w:pPr>
      <w:r>
        <w:rPr>
          <w:rFonts w:ascii="Arial" w:hAnsi="Arial" w:cs="Arial"/>
          <w:szCs w:val="24"/>
        </w:rPr>
        <w:t xml:space="preserve">There is some language in the City of Seattle with regard to Initiatives and Special Elections. </w:t>
      </w:r>
      <w:proofErr w:type="gramStart"/>
      <w:r w:rsidR="00577E35">
        <w:rPr>
          <w:rFonts w:ascii="Arial" w:hAnsi="Arial" w:cs="Arial"/>
          <w:szCs w:val="24"/>
        </w:rPr>
        <w:t>The City of Seattle’s Charter, Article IV (E) states that a special election is required: “</w:t>
      </w:r>
      <w:r w:rsidR="00F8179D" w:rsidRPr="00083668">
        <w:rPr>
          <w:rFonts w:ascii="Arial" w:hAnsi="Arial" w:cs="Arial"/>
          <w:spacing w:val="2"/>
          <w:szCs w:val="24"/>
          <w:shd w:val="clear" w:color="auto" w:fill="FFFFFF"/>
        </w:rPr>
        <w:t>If an initiative petition shall be signed by a number of qualified voters of not less than twenty (20) percent of the total number of votes cast for the office of Mayor at the last preceding municipal election, or shall at any time be strengthened in qualified signatures up to said percentage, then the City Council shall provide for a special election upon said subject, to be held within sixty (60) days from the proof of sufficiency of the percentage of signatures.</w:t>
      </w:r>
      <w:r w:rsidR="00577E35">
        <w:rPr>
          <w:rFonts w:ascii="Arial" w:hAnsi="Arial" w:cs="Arial"/>
          <w:spacing w:val="2"/>
          <w:szCs w:val="24"/>
          <w:shd w:val="clear" w:color="auto" w:fill="FFFFFF"/>
        </w:rPr>
        <w:t>”</w:t>
      </w:r>
      <w:proofErr w:type="gramEnd"/>
    </w:p>
    <w:p w:rsidR="008F3A81" w:rsidRPr="005133D7" w:rsidRDefault="008F3A81" w:rsidP="004E7325">
      <w:pPr>
        <w:jc w:val="both"/>
        <w:rPr>
          <w:rFonts w:ascii="Arial" w:hAnsi="Arial" w:cs="Arial"/>
          <w:szCs w:val="24"/>
        </w:rPr>
      </w:pPr>
    </w:p>
    <w:p w:rsidR="00577E35" w:rsidRPr="005133D7" w:rsidRDefault="004E7325" w:rsidP="00577E35">
      <w:pPr>
        <w:jc w:val="both"/>
        <w:rPr>
          <w:rFonts w:ascii="Arial" w:hAnsi="Arial" w:cs="Arial"/>
          <w:szCs w:val="24"/>
        </w:rPr>
      </w:pPr>
      <w:r w:rsidRPr="005133D7">
        <w:rPr>
          <w:rFonts w:ascii="Arial" w:hAnsi="Arial" w:cs="Arial"/>
          <w:szCs w:val="24"/>
        </w:rPr>
        <w:t xml:space="preserve">Table 2: </w:t>
      </w:r>
      <w:r w:rsidR="00310FB6" w:rsidRPr="005133D7">
        <w:rPr>
          <w:rFonts w:ascii="Arial" w:hAnsi="Arial" w:cs="Arial"/>
          <w:szCs w:val="24"/>
        </w:rPr>
        <w:t xml:space="preserve">INITIATIVES </w:t>
      </w:r>
      <w:r w:rsidR="00577E35" w:rsidRPr="005133D7">
        <w:rPr>
          <w:rFonts w:ascii="Arial" w:hAnsi="Arial" w:cs="Arial"/>
          <w:szCs w:val="24"/>
        </w:rPr>
        <w:t>Comparison between Washington State, King County and City of Seattle</w:t>
      </w:r>
    </w:p>
    <w:p w:rsidR="004E7325" w:rsidRDefault="004E7325" w:rsidP="004E7325">
      <w:pPr>
        <w:jc w:val="both"/>
        <w:rPr>
          <w:rFonts w:ascii="Arial" w:hAnsi="Arial" w:cs="Arial"/>
          <w:szCs w:val="24"/>
        </w:rPr>
      </w:pPr>
    </w:p>
    <w:p w:rsidR="00F972C7" w:rsidRDefault="00F972C7" w:rsidP="004E7325">
      <w:pPr>
        <w:jc w:val="both"/>
        <w:rPr>
          <w:rFonts w:ascii="Arial" w:hAnsi="Arial" w:cs="Arial"/>
          <w:szCs w:val="24"/>
        </w:rPr>
      </w:pPr>
    </w:p>
    <w:p w:rsidR="00F972C7" w:rsidRDefault="00F972C7" w:rsidP="004E7325">
      <w:pPr>
        <w:jc w:val="both"/>
        <w:rPr>
          <w:rFonts w:ascii="Arial" w:hAnsi="Arial" w:cs="Arial"/>
          <w:szCs w:val="24"/>
        </w:rPr>
      </w:pPr>
    </w:p>
    <w:p w:rsidR="00F972C7" w:rsidRDefault="00F972C7" w:rsidP="004E7325">
      <w:pPr>
        <w:jc w:val="both"/>
        <w:rPr>
          <w:rFonts w:ascii="Arial" w:hAnsi="Arial" w:cs="Arial"/>
          <w:szCs w:val="24"/>
        </w:rPr>
      </w:pPr>
    </w:p>
    <w:p w:rsidR="00F972C7" w:rsidRDefault="00F972C7" w:rsidP="004E7325">
      <w:pPr>
        <w:jc w:val="both"/>
        <w:rPr>
          <w:rFonts w:ascii="Arial" w:hAnsi="Arial" w:cs="Arial"/>
          <w:szCs w:val="24"/>
        </w:rPr>
      </w:pPr>
    </w:p>
    <w:p w:rsidR="00F972C7" w:rsidRPr="005133D7" w:rsidRDefault="00F972C7" w:rsidP="004E7325">
      <w:pPr>
        <w:jc w:val="both"/>
        <w:rPr>
          <w:rFonts w:ascii="Arial" w:hAnsi="Arial" w:cs="Arial"/>
          <w:szCs w:val="24"/>
        </w:rPr>
      </w:pPr>
    </w:p>
    <w:p w:rsidR="00D81009" w:rsidRPr="005133D7" w:rsidRDefault="00D81009" w:rsidP="004E7325">
      <w:pPr>
        <w:jc w:val="both"/>
        <w:rPr>
          <w:rFonts w:ascii="Arial" w:hAnsi="Arial" w:cs="Arial"/>
          <w:szCs w:val="24"/>
        </w:rPr>
      </w:pPr>
    </w:p>
    <w:tbl>
      <w:tblPr>
        <w:tblStyle w:val="TableGrid"/>
        <w:tblW w:w="0" w:type="auto"/>
        <w:tblLook w:val="04A0" w:firstRow="1" w:lastRow="0" w:firstColumn="1" w:lastColumn="0" w:noHBand="0" w:noVBand="1"/>
      </w:tblPr>
      <w:tblGrid>
        <w:gridCol w:w="2345"/>
        <w:gridCol w:w="2337"/>
        <w:gridCol w:w="2326"/>
        <w:gridCol w:w="2342"/>
      </w:tblGrid>
      <w:tr w:rsidR="00D81009" w:rsidRPr="005133D7" w:rsidTr="005B05CF">
        <w:tc>
          <w:tcPr>
            <w:tcW w:w="2345" w:type="dxa"/>
            <w:shd w:val="clear" w:color="auto" w:fill="B8CCE4" w:themeFill="accent1" w:themeFillTint="66"/>
          </w:tcPr>
          <w:p w:rsidR="00D81009" w:rsidRPr="00F8179D" w:rsidRDefault="00D81009" w:rsidP="00083668">
            <w:pPr>
              <w:rPr>
                <w:rFonts w:ascii="Arial" w:hAnsi="Arial" w:cs="Arial"/>
                <w:b/>
                <w:sz w:val="20"/>
              </w:rPr>
            </w:pPr>
          </w:p>
        </w:tc>
        <w:tc>
          <w:tcPr>
            <w:tcW w:w="2337" w:type="dxa"/>
            <w:shd w:val="clear" w:color="auto" w:fill="B8CCE4" w:themeFill="accent1" w:themeFillTint="66"/>
          </w:tcPr>
          <w:p w:rsidR="00D81009" w:rsidRPr="00F8179D" w:rsidRDefault="00D81009" w:rsidP="00083668">
            <w:pPr>
              <w:rPr>
                <w:rFonts w:ascii="Arial" w:hAnsi="Arial" w:cs="Arial"/>
                <w:b/>
                <w:sz w:val="20"/>
              </w:rPr>
            </w:pPr>
            <w:r w:rsidRPr="00F8179D">
              <w:rPr>
                <w:rFonts w:ascii="Arial" w:hAnsi="Arial" w:cs="Arial"/>
                <w:b/>
                <w:sz w:val="20"/>
              </w:rPr>
              <w:t>Washington State</w:t>
            </w:r>
          </w:p>
        </w:tc>
        <w:tc>
          <w:tcPr>
            <w:tcW w:w="2326" w:type="dxa"/>
            <w:shd w:val="clear" w:color="auto" w:fill="B8CCE4" w:themeFill="accent1" w:themeFillTint="66"/>
          </w:tcPr>
          <w:p w:rsidR="00D81009" w:rsidRPr="00F8179D" w:rsidRDefault="00D81009" w:rsidP="00083668">
            <w:pPr>
              <w:rPr>
                <w:rFonts w:ascii="Arial" w:hAnsi="Arial" w:cs="Arial"/>
                <w:b/>
                <w:sz w:val="20"/>
              </w:rPr>
            </w:pPr>
            <w:r w:rsidRPr="00F8179D">
              <w:rPr>
                <w:rFonts w:ascii="Arial" w:hAnsi="Arial" w:cs="Arial"/>
                <w:b/>
                <w:sz w:val="20"/>
              </w:rPr>
              <w:t>King County</w:t>
            </w:r>
          </w:p>
        </w:tc>
        <w:tc>
          <w:tcPr>
            <w:tcW w:w="2342" w:type="dxa"/>
            <w:shd w:val="clear" w:color="auto" w:fill="B8CCE4" w:themeFill="accent1" w:themeFillTint="66"/>
          </w:tcPr>
          <w:p w:rsidR="00D81009" w:rsidRPr="00F8179D" w:rsidRDefault="00D81009" w:rsidP="00083668">
            <w:pPr>
              <w:rPr>
                <w:rFonts w:ascii="Arial" w:hAnsi="Arial" w:cs="Arial"/>
                <w:b/>
                <w:sz w:val="20"/>
              </w:rPr>
            </w:pPr>
            <w:r w:rsidRPr="00F8179D">
              <w:rPr>
                <w:rFonts w:ascii="Arial" w:hAnsi="Arial" w:cs="Arial"/>
                <w:b/>
                <w:sz w:val="20"/>
              </w:rPr>
              <w:t>City of Seattle</w:t>
            </w:r>
          </w:p>
        </w:tc>
      </w:tr>
      <w:tr w:rsidR="00D81009" w:rsidRPr="005133D7" w:rsidTr="005B05CF">
        <w:tc>
          <w:tcPr>
            <w:tcW w:w="2345" w:type="dxa"/>
          </w:tcPr>
          <w:p w:rsidR="00D81009" w:rsidRPr="00F8179D" w:rsidRDefault="00D81009" w:rsidP="00083668">
            <w:pPr>
              <w:rPr>
                <w:rFonts w:ascii="Arial" w:hAnsi="Arial" w:cs="Arial"/>
                <w:b/>
                <w:sz w:val="20"/>
              </w:rPr>
            </w:pPr>
            <w:r w:rsidRPr="00F8179D">
              <w:rPr>
                <w:rFonts w:ascii="Arial" w:hAnsi="Arial" w:cs="Arial"/>
                <w:b/>
                <w:sz w:val="20"/>
              </w:rPr>
              <w:t>Deadlines</w:t>
            </w:r>
          </w:p>
        </w:tc>
        <w:tc>
          <w:tcPr>
            <w:tcW w:w="2337" w:type="dxa"/>
          </w:tcPr>
          <w:p w:rsidR="00A2417B" w:rsidRPr="00AD7A70" w:rsidRDefault="00A2417B" w:rsidP="00083668">
            <w:pPr>
              <w:rPr>
                <w:rFonts w:ascii="Arial" w:hAnsi="Arial" w:cs="Arial"/>
                <w:sz w:val="20"/>
                <w:u w:val="single"/>
              </w:rPr>
            </w:pPr>
            <w:r w:rsidRPr="00AD7A70">
              <w:rPr>
                <w:rFonts w:ascii="Arial" w:hAnsi="Arial" w:cs="Arial"/>
                <w:sz w:val="20"/>
                <w:u w:val="single"/>
              </w:rPr>
              <w:t>Initiatives to the People</w:t>
            </w:r>
            <w:r w:rsidR="00F1418D">
              <w:rPr>
                <w:rStyle w:val="FootnoteReference"/>
                <w:rFonts w:ascii="Arial" w:hAnsi="Arial" w:cs="Arial"/>
                <w:sz w:val="20"/>
                <w:u w:val="single"/>
              </w:rPr>
              <w:footnoteReference w:id="13"/>
            </w:r>
            <w:r w:rsidRPr="00AD7A70">
              <w:rPr>
                <w:rFonts w:ascii="Arial" w:hAnsi="Arial" w:cs="Arial"/>
                <w:sz w:val="20"/>
                <w:u w:val="single"/>
              </w:rPr>
              <w:t xml:space="preserve"> </w:t>
            </w:r>
          </w:p>
          <w:p w:rsidR="00A2417B" w:rsidRPr="00F8179D" w:rsidRDefault="00A2417B" w:rsidP="00083668">
            <w:pPr>
              <w:rPr>
                <w:rFonts w:ascii="Arial" w:hAnsi="Arial" w:cs="Arial"/>
                <w:sz w:val="20"/>
              </w:rPr>
            </w:pPr>
            <w:r w:rsidRPr="00F8179D">
              <w:rPr>
                <w:rFonts w:ascii="Arial" w:hAnsi="Arial" w:cs="Arial"/>
                <w:sz w:val="20"/>
              </w:rPr>
              <w:t xml:space="preserve">• Filing starts late December or early January with signature petition sheets due in early July. </w:t>
            </w:r>
          </w:p>
          <w:p w:rsidR="00A2417B" w:rsidRPr="00AD7A70" w:rsidRDefault="00A2417B" w:rsidP="00083668">
            <w:pPr>
              <w:rPr>
                <w:rFonts w:ascii="Arial" w:hAnsi="Arial" w:cs="Arial"/>
                <w:sz w:val="20"/>
                <w:u w:val="single"/>
              </w:rPr>
            </w:pPr>
            <w:r w:rsidRPr="00AD7A70">
              <w:rPr>
                <w:rFonts w:ascii="Arial" w:hAnsi="Arial" w:cs="Arial"/>
                <w:sz w:val="20"/>
                <w:u w:val="single"/>
              </w:rPr>
              <w:t>Initiatives to the Legislature</w:t>
            </w:r>
            <w:r w:rsidR="00F1418D">
              <w:rPr>
                <w:rStyle w:val="FootnoteReference"/>
                <w:rFonts w:ascii="Arial" w:hAnsi="Arial" w:cs="Arial"/>
                <w:sz w:val="20"/>
                <w:u w:val="single"/>
              </w:rPr>
              <w:footnoteReference w:id="14"/>
            </w:r>
            <w:r w:rsidRPr="00AD7A70">
              <w:rPr>
                <w:rFonts w:ascii="Arial" w:hAnsi="Arial" w:cs="Arial"/>
                <w:sz w:val="20"/>
                <w:u w:val="single"/>
              </w:rPr>
              <w:t xml:space="preserve"> </w:t>
            </w:r>
          </w:p>
          <w:p w:rsidR="00D81009" w:rsidRPr="00F8179D" w:rsidRDefault="00A2417B" w:rsidP="00083668">
            <w:pPr>
              <w:rPr>
                <w:rFonts w:ascii="Arial" w:hAnsi="Arial" w:cs="Arial"/>
                <w:sz w:val="20"/>
              </w:rPr>
            </w:pPr>
            <w:r w:rsidRPr="00F8179D">
              <w:rPr>
                <w:rFonts w:ascii="Arial" w:hAnsi="Arial" w:cs="Arial"/>
                <w:sz w:val="20"/>
              </w:rPr>
              <w:t>• Filing starts in early March with signatures due in early January</w:t>
            </w:r>
          </w:p>
        </w:tc>
        <w:tc>
          <w:tcPr>
            <w:tcW w:w="2326" w:type="dxa"/>
          </w:tcPr>
          <w:p w:rsidR="00D81009" w:rsidRPr="00F8179D" w:rsidRDefault="00602138" w:rsidP="00083668">
            <w:pPr>
              <w:rPr>
                <w:rFonts w:ascii="Arial" w:hAnsi="Arial" w:cs="Arial"/>
                <w:sz w:val="20"/>
              </w:rPr>
            </w:pPr>
            <w:r w:rsidRPr="00F8179D">
              <w:rPr>
                <w:rFonts w:ascii="Arial" w:hAnsi="Arial" w:cs="Arial"/>
                <w:sz w:val="20"/>
              </w:rPr>
              <w:t xml:space="preserve">If sufficient, the council has 90 days to adopt the ordinance as petitioned or place the proposed ordinance on the ballot not less than 135 days after the petitions </w:t>
            </w:r>
            <w:proofErr w:type="gramStart"/>
            <w:r w:rsidRPr="00F8179D">
              <w:rPr>
                <w:rFonts w:ascii="Arial" w:hAnsi="Arial" w:cs="Arial"/>
                <w:sz w:val="20"/>
              </w:rPr>
              <w:t>were filed</w:t>
            </w:r>
            <w:proofErr w:type="gramEnd"/>
            <w:r w:rsidRPr="00F8179D">
              <w:rPr>
                <w:rFonts w:ascii="Arial" w:hAnsi="Arial" w:cs="Arial"/>
                <w:sz w:val="20"/>
              </w:rPr>
              <w:t>.</w:t>
            </w:r>
          </w:p>
        </w:tc>
        <w:tc>
          <w:tcPr>
            <w:tcW w:w="2342" w:type="dxa"/>
          </w:tcPr>
          <w:p w:rsidR="00D81009" w:rsidRPr="00F8179D" w:rsidRDefault="006D307F" w:rsidP="00363955">
            <w:pPr>
              <w:rPr>
                <w:rFonts w:ascii="Arial" w:hAnsi="Arial" w:cs="Arial"/>
                <w:sz w:val="20"/>
              </w:rPr>
            </w:pPr>
            <w:r w:rsidRPr="00F8179D">
              <w:rPr>
                <w:rFonts w:ascii="Arial" w:hAnsi="Arial" w:cs="Arial"/>
                <w:sz w:val="20"/>
              </w:rPr>
              <w:t>The petition coordinator will have 180 days to collect the required number o</w:t>
            </w:r>
            <w:r w:rsidR="00363955">
              <w:rPr>
                <w:rFonts w:ascii="Arial" w:hAnsi="Arial" w:cs="Arial"/>
                <w:sz w:val="20"/>
              </w:rPr>
              <w:t>f signatures</w:t>
            </w:r>
            <w:r w:rsidR="00363955">
              <w:rPr>
                <w:rStyle w:val="FootnoteReference"/>
                <w:rFonts w:ascii="Arial" w:hAnsi="Arial" w:cs="Arial"/>
                <w:sz w:val="20"/>
              </w:rPr>
              <w:footnoteReference w:id="15"/>
            </w:r>
            <w:r w:rsidRPr="00F8179D">
              <w:rPr>
                <w:rFonts w:ascii="Arial" w:hAnsi="Arial" w:cs="Arial"/>
                <w:sz w:val="20"/>
              </w:rPr>
              <w:t>. Begin counting on the day after the date of the letter providing notification of the approved ballot title. Include Saturdays, Sundays and legal holidays in the count.</w:t>
            </w:r>
          </w:p>
        </w:tc>
      </w:tr>
      <w:tr w:rsidR="00D81009" w:rsidRPr="005133D7" w:rsidTr="005B05CF">
        <w:tc>
          <w:tcPr>
            <w:tcW w:w="2345" w:type="dxa"/>
          </w:tcPr>
          <w:p w:rsidR="00D81009" w:rsidRPr="00F8179D" w:rsidRDefault="00D81009" w:rsidP="00083668">
            <w:pPr>
              <w:rPr>
                <w:rFonts w:ascii="Arial" w:hAnsi="Arial" w:cs="Arial"/>
                <w:b/>
                <w:sz w:val="20"/>
              </w:rPr>
            </w:pPr>
            <w:r w:rsidRPr="00F8179D">
              <w:rPr>
                <w:rFonts w:ascii="Arial" w:hAnsi="Arial" w:cs="Arial"/>
                <w:b/>
                <w:sz w:val="20"/>
              </w:rPr>
              <w:t>Signature Requirements</w:t>
            </w:r>
          </w:p>
        </w:tc>
        <w:tc>
          <w:tcPr>
            <w:tcW w:w="2337" w:type="dxa"/>
          </w:tcPr>
          <w:p w:rsidR="00D81009" w:rsidRPr="00F8179D" w:rsidRDefault="00363955" w:rsidP="005D1290">
            <w:pPr>
              <w:rPr>
                <w:rFonts w:ascii="Arial" w:hAnsi="Arial" w:cs="Arial"/>
                <w:sz w:val="20"/>
              </w:rPr>
            </w:pPr>
            <w:r>
              <w:rPr>
                <w:rFonts w:ascii="Arial" w:hAnsi="Arial" w:cs="Arial"/>
                <w:sz w:val="20"/>
              </w:rPr>
              <w:t>E</w:t>
            </w:r>
            <w:r w:rsidR="00A2417B" w:rsidRPr="00F8179D">
              <w:rPr>
                <w:rFonts w:ascii="Arial" w:hAnsi="Arial" w:cs="Arial"/>
                <w:sz w:val="20"/>
              </w:rPr>
              <w:t xml:space="preserve">qual to or in excess of </w:t>
            </w:r>
            <w:r w:rsidR="005D1290">
              <w:rPr>
                <w:rFonts w:ascii="Arial" w:hAnsi="Arial" w:cs="Arial"/>
                <w:b/>
                <w:sz w:val="20"/>
              </w:rPr>
              <w:t>8</w:t>
            </w:r>
            <w:r w:rsidR="00A2417B" w:rsidRPr="00363955">
              <w:rPr>
                <w:rFonts w:ascii="Arial" w:hAnsi="Arial" w:cs="Arial"/>
                <w:b/>
                <w:sz w:val="20"/>
              </w:rPr>
              <w:t xml:space="preserve"> percent</w:t>
            </w:r>
            <w:r w:rsidR="00A2417B" w:rsidRPr="00F8179D">
              <w:rPr>
                <w:rFonts w:ascii="Arial" w:hAnsi="Arial" w:cs="Arial"/>
                <w:sz w:val="20"/>
              </w:rPr>
              <w:t xml:space="preserve"> of the total votes cast for the office of Governor at the last regular state gubernatorial election. </w:t>
            </w:r>
          </w:p>
        </w:tc>
        <w:tc>
          <w:tcPr>
            <w:tcW w:w="2326" w:type="dxa"/>
          </w:tcPr>
          <w:p w:rsidR="00D81009" w:rsidRPr="00F8179D" w:rsidRDefault="00363955" w:rsidP="00083668">
            <w:pPr>
              <w:rPr>
                <w:rFonts w:ascii="Arial" w:hAnsi="Arial" w:cs="Arial"/>
                <w:sz w:val="20"/>
              </w:rPr>
            </w:pPr>
            <w:r>
              <w:rPr>
                <w:rFonts w:ascii="Arial" w:hAnsi="Arial" w:cs="Arial"/>
                <w:sz w:val="20"/>
              </w:rPr>
              <w:t>Not</w:t>
            </w:r>
            <w:r w:rsidR="00602138" w:rsidRPr="00F8179D">
              <w:rPr>
                <w:rFonts w:ascii="Arial" w:hAnsi="Arial" w:cs="Arial"/>
                <w:sz w:val="20"/>
              </w:rPr>
              <w:t xml:space="preserve"> less than </w:t>
            </w:r>
            <w:r w:rsidR="00602138" w:rsidRPr="00363955">
              <w:rPr>
                <w:rFonts w:ascii="Arial" w:hAnsi="Arial" w:cs="Arial"/>
                <w:b/>
                <w:sz w:val="20"/>
              </w:rPr>
              <w:t>10 percent</w:t>
            </w:r>
            <w:r w:rsidR="00602138" w:rsidRPr="00F8179D">
              <w:rPr>
                <w:rFonts w:ascii="Arial" w:hAnsi="Arial" w:cs="Arial"/>
                <w:sz w:val="20"/>
              </w:rPr>
              <w:t xml:space="preserve"> of the voters of the county that voted in the last election for county executive</w:t>
            </w:r>
            <w:r w:rsidR="00F1418D">
              <w:rPr>
                <w:rFonts w:ascii="Arial" w:hAnsi="Arial" w:cs="Arial"/>
                <w:sz w:val="20"/>
              </w:rPr>
              <w:t>.</w:t>
            </w:r>
            <w:r w:rsidR="00F1418D" w:rsidRPr="00F8179D">
              <w:rPr>
                <w:rStyle w:val="FootnoteReference"/>
                <w:rFonts w:ascii="Arial" w:hAnsi="Arial" w:cs="Arial"/>
                <w:sz w:val="20"/>
              </w:rPr>
              <w:footnoteReference w:id="16"/>
            </w:r>
          </w:p>
        </w:tc>
        <w:tc>
          <w:tcPr>
            <w:tcW w:w="2342" w:type="dxa"/>
          </w:tcPr>
          <w:p w:rsidR="00D81009" w:rsidRPr="00F8179D" w:rsidRDefault="00F1418D" w:rsidP="005D1290">
            <w:pPr>
              <w:rPr>
                <w:rFonts w:ascii="Arial" w:hAnsi="Arial" w:cs="Arial"/>
                <w:sz w:val="20"/>
              </w:rPr>
            </w:pPr>
            <w:r w:rsidRPr="00F1418D">
              <w:rPr>
                <w:rFonts w:ascii="Arial" w:hAnsi="Arial" w:cs="Arial"/>
                <w:sz w:val="20"/>
              </w:rPr>
              <w:t>Not less than</w:t>
            </w:r>
            <w:r>
              <w:rPr>
                <w:rFonts w:ascii="Arial" w:hAnsi="Arial" w:cs="Arial"/>
                <w:b/>
                <w:sz w:val="20"/>
              </w:rPr>
              <w:t xml:space="preserve"> </w:t>
            </w:r>
            <w:r w:rsidR="005D1290">
              <w:rPr>
                <w:rFonts w:ascii="Arial" w:hAnsi="Arial" w:cs="Arial"/>
                <w:b/>
                <w:sz w:val="20"/>
              </w:rPr>
              <w:t>10</w:t>
            </w:r>
            <w:r w:rsidR="006D307F" w:rsidRPr="00363955">
              <w:rPr>
                <w:rFonts w:ascii="Arial" w:hAnsi="Arial" w:cs="Arial"/>
                <w:b/>
                <w:sz w:val="20"/>
              </w:rPr>
              <w:t xml:space="preserve"> percent </w:t>
            </w:r>
            <w:r w:rsidR="006D307F" w:rsidRPr="00F8179D">
              <w:rPr>
                <w:rFonts w:ascii="Arial" w:hAnsi="Arial" w:cs="Arial"/>
                <w:sz w:val="20"/>
              </w:rPr>
              <w:t>of the total votes cast for mayor at the last Mayoral election.</w:t>
            </w:r>
            <w:r w:rsidR="00363955">
              <w:rPr>
                <w:rStyle w:val="FootnoteReference"/>
                <w:rFonts w:ascii="Arial" w:hAnsi="Arial" w:cs="Arial"/>
                <w:sz w:val="20"/>
              </w:rPr>
              <w:footnoteReference w:id="17"/>
            </w:r>
            <w:r w:rsidR="006D307F" w:rsidRPr="00F8179D">
              <w:rPr>
                <w:rFonts w:ascii="Arial" w:hAnsi="Arial" w:cs="Arial"/>
                <w:sz w:val="20"/>
              </w:rPr>
              <w:t xml:space="preserve"> </w:t>
            </w:r>
          </w:p>
        </w:tc>
      </w:tr>
    </w:tbl>
    <w:p w:rsidR="00D81009" w:rsidRPr="005133D7" w:rsidRDefault="00D81009" w:rsidP="004E7325">
      <w:pPr>
        <w:jc w:val="both"/>
        <w:rPr>
          <w:rFonts w:ascii="Arial" w:hAnsi="Arial" w:cs="Arial"/>
          <w:szCs w:val="24"/>
        </w:rPr>
      </w:pPr>
    </w:p>
    <w:p w:rsidR="004E7325" w:rsidRPr="005133D7" w:rsidRDefault="004E7325" w:rsidP="004E7325">
      <w:pPr>
        <w:jc w:val="both"/>
        <w:rPr>
          <w:rFonts w:ascii="Arial" w:hAnsi="Arial" w:cs="Arial"/>
          <w:b/>
          <w:spacing w:val="-2"/>
          <w:szCs w:val="24"/>
        </w:rPr>
      </w:pPr>
      <w:r w:rsidRPr="005133D7">
        <w:rPr>
          <w:rFonts w:ascii="Arial" w:hAnsi="Arial" w:cs="Arial"/>
          <w:spacing w:val="-2"/>
          <w:szCs w:val="24"/>
        </w:rPr>
        <w:t> </w:t>
      </w:r>
    </w:p>
    <w:p w:rsidR="008F3A81" w:rsidRDefault="008F3A81" w:rsidP="004E7325">
      <w:pPr>
        <w:jc w:val="both"/>
        <w:rPr>
          <w:rFonts w:ascii="Arial" w:hAnsi="Arial" w:cs="Arial"/>
          <w:b/>
          <w:szCs w:val="24"/>
        </w:rPr>
      </w:pPr>
      <w:r w:rsidRPr="005133D7">
        <w:rPr>
          <w:rFonts w:ascii="Arial" w:hAnsi="Arial" w:cs="Arial"/>
          <w:b/>
          <w:szCs w:val="24"/>
        </w:rPr>
        <w:t>Referendum Petitions</w:t>
      </w:r>
    </w:p>
    <w:p w:rsidR="003E486F" w:rsidRDefault="003E486F" w:rsidP="004E7325">
      <w:pPr>
        <w:jc w:val="both"/>
        <w:rPr>
          <w:rFonts w:ascii="Arial" w:hAnsi="Arial" w:cs="Arial"/>
          <w:b/>
          <w:szCs w:val="24"/>
        </w:rPr>
      </w:pPr>
    </w:p>
    <w:p w:rsidR="003E486F" w:rsidRPr="003E486F" w:rsidRDefault="003E486F" w:rsidP="004E7325">
      <w:pPr>
        <w:jc w:val="both"/>
        <w:rPr>
          <w:rFonts w:ascii="Arial" w:hAnsi="Arial" w:cs="Arial"/>
          <w:szCs w:val="24"/>
        </w:rPr>
      </w:pPr>
      <w:r w:rsidRPr="003E486F">
        <w:rPr>
          <w:rFonts w:ascii="Arial" w:hAnsi="Arial" w:cs="Arial"/>
          <w:szCs w:val="24"/>
        </w:rPr>
        <w:t xml:space="preserve">Table 3: </w:t>
      </w:r>
      <w:r w:rsidR="00633A4C">
        <w:rPr>
          <w:rFonts w:ascii="Arial" w:hAnsi="Arial" w:cs="Arial"/>
          <w:szCs w:val="24"/>
        </w:rPr>
        <w:t>REFERNDUM PETITIONS -</w:t>
      </w:r>
      <w:r w:rsidRPr="003E486F">
        <w:rPr>
          <w:rFonts w:ascii="Arial" w:hAnsi="Arial" w:cs="Arial"/>
          <w:szCs w:val="24"/>
        </w:rPr>
        <w:t xml:space="preserve"> comparison between Washington State, King County and City of Seattle </w:t>
      </w:r>
    </w:p>
    <w:p w:rsidR="00083668" w:rsidRDefault="00083668" w:rsidP="004E7325">
      <w:pPr>
        <w:jc w:val="both"/>
        <w:rPr>
          <w:rFonts w:ascii="Arial" w:hAnsi="Arial" w:cs="Arial"/>
          <w:szCs w:val="24"/>
        </w:rPr>
      </w:pPr>
    </w:p>
    <w:tbl>
      <w:tblPr>
        <w:tblStyle w:val="TableGrid"/>
        <w:tblW w:w="0" w:type="auto"/>
        <w:tblLook w:val="04A0" w:firstRow="1" w:lastRow="0" w:firstColumn="1" w:lastColumn="0" w:noHBand="0" w:noVBand="1"/>
      </w:tblPr>
      <w:tblGrid>
        <w:gridCol w:w="2386"/>
        <w:gridCol w:w="2329"/>
        <w:gridCol w:w="2324"/>
        <w:gridCol w:w="2311"/>
      </w:tblGrid>
      <w:tr w:rsidR="00423AF6" w:rsidRPr="00F8179D" w:rsidTr="00E32525">
        <w:tc>
          <w:tcPr>
            <w:tcW w:w="2394" w:type="dxa"/>
            <w:shd w:val="clear" w:color="auto" w:fill="B8CCE4" w:themeFill="accent1" w:themeFillTint="66"/>
          </w:tcPr>
          <w:p w:rsidR="00083668" w:rsidRPr="00F8179D" w:rsidRDefault="00083668" w:rsidP="00E32525">
            <w:pPr>
              <w:jc w:val="both"/>
              <w:rPr>
                <w:rFonts w:ascii="Arial" w:hAnsi="Arial" w:cs="Arial"/>
                <w:b/>
                <w:sz w:val="20"/>
              </w:rPr>
            </w:pPr>
          </w:p>
        </w:tc>
        <w:tc>
          <w:tcPr>
            <w:tcW w:w="2394" w:type="dxa"/>
            <w:shd w:val="clear" w:color="auto" w:fill="B8CCE4" w:themeFill="accent1" w:themeFillTint="66"/>
          </w:tcPr>
          <w:p w:rsidR="00083668" w:rsidRPr="00F8179D" w:rsidRDefault="00083668" w:rsidP="00E32525">
            <w:pPr>
              <w:jc w:val="both"/>
              <w:rPr>
                <w:rFonts w:ascii="Arial" w:hAnsi="Arial" w:cs="Arial"/>
                <w:b/>
                <w:sz w:val="20"/>
              </w:rPr>
            </w:pPr>
            <w:r w:rsidRPr="00F8179D">
              <w:rPr>
                <w:rFonts w:ascii="Arial" w:hAnsi="Arial" w:cs="Arial"/>
                <w:b/>
                <w:sz w:val="20"/>
              </w:rPr>
              <w:t>Washington State</w:t>
            </w:r>
          </w:p>
        </w:tc>
        <w:tc>
          <w:tcPr>
            <w:tcW w:w="2394" w:type="dxa"/>
            <w:shd w:val="clear" w:color="auto" w:fill="B8CCE4" w:themeFill="accent1" w:themeFillTint="66"/>
          </w:tcPr>
          <w:p w:rsidR="00083668" w:rsidRPr="00F8179D" w:rsidRDefault="00083668" w:rsidP="00E32525">
            <w:pPr>
              <w:jc w:val="both"/>
              <w:rPr>
                <w:rFonts w:ascii="Arial" w:hAnsi="Arial" w:cs="Arial"/>
                <w:b/>
                <w:sz w:val="20"/>
              </w:rPr>
            </w:pPr>
            <w:r w:rsidRPr="00F8179D">
              <w:rPr>
                <w:rFonts w:ascii="Arial" w:hAnsi="Arial" w:cs="Arial"/>
                <w:b/>
                <w:sz w:val="20"/>
              </w:rPr>
              <w:t>King County</w:t>
            </w:r>
          </w:p>
        </w:tc>
        <w:tc>
          <w:tcPr>
            <w:tcW w:w="2394" w:type="dxa"/>
            <w:shd w:val="clear" w:color="auto" w:fill="B8CCE4" w:themeFill="accent1" w:themeFillTint="66"/>
          </w:tcPr>
          <w:p w:rsidR="00083668" w:rsidRPr="00F8179D" w:rsidRDefault="00083668" w:rsidP="00E32525">
            <w:pPr>
              <w:jc w:val="both"/>
              <w:rPr>
                <w:rFonts w:ascii="Arial" w:hAnsi="Arial" w:cs="Arial"/>
                <w:b/>
                <w:sz w:val="20"/>
              </w:rPr>
            </w:pPr>
            <w:r w:rsidRPr="00F8179D">
              <w:rPr>
                <w:rFonts w:ascii="Arial" w:hAnsi="Arial" w:cs="Arial"/>
                <w:b/>
                <w:sz w:val="20"/>
              </w:rPr>
              <w:t>City of Seattle</w:t>
            </w:r>
          </w:p>
        </w:tc>
      </w:tr>
      <w:tr w:rsidR="00423AF6" w:rsidRPr="00442F9F" w:rsidTr="00E32525">
        <w:tc>
          <w:tcPr>
            <w:tcW w:w="2394" w:type="dxa"/>
          </w:tcPr>
          <w:p w:rsidR="00083668" w:rsidRPr="00442F9F" w:rsidRDefault="00423AF6" w:rsidP="00E32525">
            <w:pPr>
              <w:rPr>
                <w:rFonts w:ascii="Arial" w:hAnsi="Arial" w:cs="Arial"/>
                <w:b/>
                <w:sz w:val="20"/>
              </w:rPr>
            </w:pPr>
            <w:r>
              <w:rPr>
                <w:rFonts w:ascii="Arial" w:hAnsi="Arial" w:cs="Arial"/>
                <w:b/>
                <w:sz w:val="20"/>
              </w:rPr>
              <w:t>Background Ordinances</w:t>
            </w:r>
          </w:p>
        </w:tc>
        <w:tc>
          <w:tcPr>
            <w:tcW w:w="2394" w:type="dxa"/>
          </w:tcPr>
          <w:p w:rsidR="0031326F" w:rsidRPr="0031326F" w:rsidRDefault="0031326F" w:rsidP="00442F9F">
            <w:pPr>
              <w:rPr>
                <w:rFonts w:ascii="Arial" w:hAnsi="Arial" w:cs="Arial"/>
                <w:sz w:val="20"/>
              </w:rPr>
            </w:pPr>
            <w:r w:rsidRPr="0031326F">
              <w:rPr>
                <w:rFonts w:ascii="Arial" w:hAnsi="Arial" w:cs="Arial"/>
                <w:sz w:val="20"/>
              </w:rPr>
              <w:t>RCW 35A.01.</w:t>
            </w:r>
            <w:r w:rsidR="00423AF6">
              <w:rPr>
                <w:rFonts w:ascii="Arial" w:hAnsi="Arial" w:cs="Arial"/>
                <w:sz w:val="20"/>
              </w:rPr>
              <w:t xml:space="preserve">040 </w:t>
            </w:r>
          </w:p>
          <w:p w:rsidR="00083668" w:rsidRPr="0031326F" w:rsidRDefault="0031326F" w:rsidP="00633A4C">
            <w:pPr>
              <w:shd w:val="clear" w:color="auto" w:fill="FFFFFF"/>
              <w:ind w:firstLine="720"/>
              <w:rPr>
                <w:rFonts w:ascii="Arial" w:hAnsi="Arial" w:cs="Arial"/>
                <w:sz w:val="20"/>
              </w:rPr>
            </w:pPr>
            <w:r w:rsidRPr="0031326F">
              <w:rPr>
                <w:rFonts w:ascii="Arial" w:hAnsi="Arial" w:cs="Arial"/>
                <w:color w:val="000000"/>
                <w:sz w:val="20"/>
              </w:rPr>
              <w:t xml:space="preserve"> </w:t>
            </w:r>
          </w:p>
        </w:tc>
        <w:tc>
          <w:tcPr>
            <w:tcW w:w="2394" w:type="dxa"/>
          </w:tcPr>
          <w:p w:rsidR="00442F9F" w:rsidRPr="005B05CF" w:rsidRDefault="00423AF6" w:rsidP="00442F9F">
            <w:pPr>
              <w:rPr>
                <w:rFonts w:ascii="Arial" w:hAnsi="Arial" w:cs="Arial"/>
                <w:color w:val="000000"/>
                <w:spacing w:val="-2"/>
                <w:sz w:val="20"/>
              </w:rPr>
            </w:pPr>
            <w:r>
              <w:rPr>
                <w:rFonts w:ascii="Arial" w:hAnsi="Arial" w:cs="Arial"/>
                <w:sz w:val="20"/>
              </w:rPr>
              <w:t>K.C.C. 1.16.020  and</w:t>
            </w:r>
            <w:r w:rsidR="00442F9F" w:rsidRPr="005B05CF">
              <w:rPr>
                <w:rFonts w:ascii="Arial" w:hAnsi="Arial" w:cs="Arial"/>
                <w:sz w:val="20"/>
              </w:rPr>
              <w:t xml:space="preserve"> </w:t>
            </w:r>
          </w:p>
          <w:p w:rsidR="00442F9F" w:rsidRPr="00423AF6" w:rsidRDefault="00442F9F" w:rsidP="00423AF6">
            <w:pPr>
              <w:jc w:val="both"/>
              <w:rPr>
                <w:rFonts w:ascii="Arial" w:hAnsi="Arial" w:cs="Arial"/>
                <w:color w:val="000000"/>
                <w:sz w:val="20"/>
              </w:rPr>
            </w:pPr>
            <w:r w:rsidRPr="005B05CF">
              <w:rPr>
                <w:rFonts w:ascii="Arial" w:hAnsi="Arial" w:cs="Arial"/>
                <w:color w:val="000000"/>
                <w:spacing w:val="-2"/>
                <w:sz w:val="20"/>
              </w:rPr>
              <w:t>K.C.C. 1.16.065</w:t>
            </w:r>
            <w:r w:rsidR="005B05CF" w:rsidRPr="005B05CF">
              <w:rPr>
                <w:rFonts w:ascii="Arial" w:hAnsi="Arial" w:cs="Arial"/>
                <w:color w:val="000000"/>
                <w:spacing w:val="-2"/>
                <w:sz w:val="20"/>
              </w:rPr>
              <w:t xml:space="preserve"> (A) </w:t>
            </w:r>
          </w:p>
          <w:p w:rsidR="00083668" w:rsidRPr="005B05CF" w:rsidRDefault="00083668" w:rsidP="00442F9F">
            <w:pPr>
              <w:rPr>
                <w:rFonts w:ascii="Arial" w:hAnsi="Arial" w:cs="Arial"/>
                <w:sz w:val="20"/>
              </w:rPr>
            </w:pPr>
          </w:p>
        </w:tc>
        <w:tc>
          <w:tcPr>
            <w:tcW w:w="2394" w:type="dxa"/>
          </w:tcPr>
          <w:p w:rsidR="005B05CF" w:rsidRPr="005B05CF" w:rsidRDefault="005B05CF" w:rsidP="00083668">
            <w:pPr>
              <w:rPr>
                <w:rFonts w:ascii="Arial" w:hAnsi="Arial" w:cs="Arial"/>
                <w:color w:val="313335"/>
                <w:spacing w:val="2"/>
                <w:sz w:val="20"/>
                <w:shd w:val="clear" w:color="auto" w:fill="FFFFFF"/>
              </w:rPr>
            </w:pPr>
            <w:r w:rsidRPr="005B05CF">
              <w:rPr>
                <w:rFonts w:ascii="Arial" w:hAnsi="Arial" w:cs="Arial"/>
                <w:color w:val="313335"/>
                <w:spacing w:val="2"/>
                <w:sz w:val="20"/>
                <w:shd w:val="clear" w:color="auto" w:fill="FFFFFF"/>
              </w:rPr>
              <w:t xml:space="preserve">SMC 2.12.010 </w:t>
            </w:r>
            <w:r w:rsidR="00423AF6">
              <w:rPr>
                <w:rFonts w:ascii="Arial" w:hAnsi="Arial" w:cs="Arial"/>
                <w:color w:val="313335"/>
                <w:spacing w:val="2"/>
                <w:sz w:val="20"/>
                <w:shd w:val="clear" w:color="auto" w:fill="FFFFFF"/>
              </w:rPr>
              <w:t>and</w:t>
            </w:r>
            <w:r w:rsidRPr="005B05CF">
              <w:rPr>
                <w:rFonts w:ascii="Arial" w:hAnsi="Arial" w:cs="Arial"/>
                <w:color w:val="313335"/>
                <w:spacing w:val="2"/>
                <w:sz w:val="20"/>
                <w:shd w:val="clear" w:color="auto" w:fill="FFFFFF"/>
              </w:rPr>
              <w:t xml:space="preserve"> </w:t>
            </w:r>
          </w:p>
          <w:p w:rsidR="005B05CF" w:rsidRPr="005B05CF" w:rsidRDefault="005B05CF" w:rsidP="00083668">
            <w:pPr>
              <w:rPr>
                <w:rFonts w:ascii="Arial" w:hAnsi="Arial" w:cs="Arial"/>
                <w:color w:val="313335"/>
                <w:spacing w:val="2"/>
                <w:sz w:val="20"/>
                <w:shd w:val="clear" w:color="auto" w:fill="FFFFFF"/>
              </w:rPr>
            </w:pPr>
            <w:r w:rsidRPr="005B05CF">
              <w:rPr>
                <w:rFonts w:ascii="Arial" w:hAnsi="Arial" w:cs="Arial"/>
                <w:color w:val="313335"/>
                <w:spacing w:val="2"/>
                <w:sz w:val="20"/>
                <w:shd w:val="clear" w:color="auto" w:fill="FFFFFF"/>
              </w:rPr>
              <w:t>SMC 2.8.030</w:t>
            </w:r>
          </w:p>
          <w:p w:rsidR="00083668" w:rsidRPr="005B05CF" w:rsidRDefault="00083668" w:rsidP="00423AF6">
            <w:pPr>
              <w:rPr>
                <w:rFonts w:ascii="Arial" w:hAnsi="Arial" w:cs="Arial"/>
                <w:sz w:val="20"/>
              </w:rPr>
            </w:pPr>
          </w:p>
        </w:tc>
      </w:tr>
      <w:tr w:rsidR="00423AF6" w:rsidRPr="00442F9F" w:rsidTr="00E32525">
        <w:tc>
          <w:tcPr>
            <w:tcW w:w="2394" w:type="dxa"/>
          </w:tcPr>
          <w:p w:rsidR="00633A4C" w:rsidRPr="00442F9F" w:rsidRDefault="00633A4C" w:rsidP="00633A4C">
            <w:pPr>
              <w:rPr>
                <w:rFonts w:ascii="Arial" w:hAnsi="Arial" w:cs="Arial"/>
                <w:b/>
                <w:sz w:val="20"/>
              </w:rPr>
            </w:pPr>
            <w:r>
              <w:rPr>
                <w:rFonts w:ascii="Arial" w:hAnsi="Arial" w:cs="Arial"/>
                <w:b/>
                <w:sz w:val="20"/>
              </w:rPr>
              <w:t xml:space="preserve">Paper </w:t>
            </w:r>
          </w:p>
        </w:tc>
        <w:tc>
          <w:tcPr>
            <w:tcW w:w="2394" w:type="dxa"/>
          </w:tcPr>
          <w:p w:rsidR="00633A4C" w:rsidRPr="0031326F" w:rsidRDefault="00633A4C" w:rsidP="00633A4C">
            <w:pPr>
              <w:shd w:val="clear" w:color="auto" w:fill="FFFFFF"/>
              <w:rPr>
                <w:rFonts w:ascii="Arial" w:hAnsi="Arial" w:cs="Arial"/>
                <w:color w:val="000000"/>
                <w:sz w:val="20"/>
              </w:rPr>
            </w:pPr>
            <w:r w:rsidRPr="0031326F">
              <w:rPr>
                <w:rFonts w:ascii="Arial" w:hAnsi="Arial" w:cs="Arial"/>
                <w:color w:val="000000"/>
                <w:sz w:val="20"/>
              </w:rPr>
              <w:t xml:space="preserve">Petitions shall be printed or typed on single sheets of white paper of good quality and each sheet of </w:t>
            </w:r>
            <w:r w:rsidRPr="0031326F">
              <w:rPr>
                <w:rFonts w:ascii="Arial" w:hAnsi="Arial" w:cs="Arial"/>
                <w:color w:val="000000"/>
                <w:sz w:val="20"/>
              </w:rPr>
              <w:lastRenderedPageBreak/>
              <w:t xml:space="preserve">petition paper having a space thereon for signatures shall contain the text or prayer of the petition and </w:t>
            </w:r>
            <w:r>
              <w:rPr>
                <w:rFonts w:ascii="Arial" w:hAnsi="Arial" w:cs="Arial"/>
                <w:color w:val="000000"/>
                <w:sz w:val="20"/>
              </w:rPr>
              <w:t>a warning.</w:t>
            </w:r>
            <w:r>
              <w:rPr>
                <w:rStyle w:val="FootnoteReference"/>
                <w:rFonts w:ascii="Arial" w:hAnsi="Arial" w:cs="Arial"/>
                <w:color w:val="000000"/>
                <w:sz w:val="20"/>
              </w:rPr>
              <w:footnoteReference w:id="18"/>
            </w:r>
          </w:p>
          <w:p w:rsidR="00633A4C" w:rsidRPr="0031326F" w:rsidRDefault="00633A4C" w:rsidP="00633A4C">
            <w:pPr>
              <w:shd w:val="clear" w:color="auto" w:fill="FFFFFF"/>
              <w:ind w:firstLine="720"/>
              <w:rPr>
                <w:rFonts w:ascii="Arial" w:hAnsi="Arial" w:cs="Arial"/>
                <w:sz w:val="20"/>
              </w:rPr>
            </w:pPr>
          </w:p>
        </w:tc>
        <w:tc>
          <w:tcPr>
            <w:tcW w:w="2394" w:type="dxa"/>
          </w:tcPr>
          <w:p w:rsidR="00633A4C" w:rsidRPr="005B05CF" w:rsidRDefault="00633A4C" w:rsidP="00442F9F">
            <w:pPr>
              <w:rPr>
                <w:rFonts w:ascii="Arial" w:hAnsi="Arial" w:cs="Arial"/>
                <w:sz w:val="20"/>
              </w:rPr>
            </w:pPr>
            <w:r>
              <w:rPr>
                <w:rFonts w:ascii="Arial" w:hAnsi="Arial" w:cs="Arial"/>
                <w:color w:val="000000"/>
                <w:spacing w:val="-2"/>
                <w:sz w:val="20"/>
              </w:rPr>
              <w:lastRenderedPageBreak/>
              <w:t>P</w:t>
            </w:r>
            <w:r w:rsidRPr="005B05CF">
              <w:rPr>
                <w:rFonts w:ascii="Arial" w:hAnsi="Arial" w:cs="Arial"/>
                <w:color w:val="000000"/>
                <w:spacing w:val="-2"/>
                <w:sz w:val="20"/>
              </w:rPr>
              <w:t xml:space="preserve">rinted on single sheets of white paper of good quality, eight and one-half inches in width and fourteen inches in </w:t>
            </w:r>
            <w:r w:rsidRPr="005B05CF">
              <w:rPr>
                <w:rFonts w:ascii="Arial" w:hAnsi="Arial" w:cs="Arial"/>
                <w:color w:val="000000"/>
                <w:spacing w:val="-2"/>
                <w:sz w:val="20"/>
              </w:rPr>
              <w:lastRenderedPageBreak/>
              <w:t xml:space="preserve">length, with a margin of one and three-quarters inches at the top for binding.  The front side of the petition shall have a minimum font size of </w:t>
            </w:r>
            <w:proofErr w:type="gramStart"/>
            <w:r w:rsidRPr="005B05CF">
              <w:rPr>
                <w:rFonts w:ascii="Arial" w:hAnsi="Arial" w:cs="Arial"/>
                <w:color w:val="000000"/>
                <w:spacing w:val="-2"/>
                <w:sz w:val="20"/>
              </w:rPr>
              <w:t>eight point</w:t>
            </w:r>
            <w:proofErr w:type="gramEnd"/>
            <w:r w:rsidRPr="005B05CF">
              <w:rPr>
                <w:rFonts w:ascii="Arial" w:hAnsi="Arial" w:cs="Arial"/>
                <w:color w:val="000000"/>
                <w:spacing w:val="-2"/>
                <w:sz w:val="20"/>
              </w:rPr>
              <w:t xml:space="preserve"> font. </w:t>
            </w:r>
          </w:p>
        </w:tc>
        <w:tc>
          <w:tcPr>
            <w:tcW w:w="2394" w:type="dxa"/>
          </w:tcPr>
          <w:p w:rsidR="00633A4C" w:rsidRPr="005B05CF" w:rsidRDefault="00633A4C" w:rsidP="00633A4C">
            <w:pPr>
              <w:rPr>
                <w:rFonts w:ascii="Arial" w:hAnsi="Arial" w:cs="Arial"/>
                <w:color w:val="313335"/>
                <w:spacing w:val="2"/>
                <w:sz w:val="20"/>
                <w:shd w:val="clear" w:color="auto" w:fill="FFFFFF"/>
              </w:rPr>
            </w:pPr>
            <w:r>
              <w:rPr>
                <w:rFonts w:ascii="Arial" w:hAnsi="Arial" w:cs="Arial"/>
                <w:color w:val="313335"/>
                <w:spacing w:val="2"/>
                <w:sz w:val="20"/>
                <w:shd w:val="clear" w:color="auto" w:fill="FFFFFF"/>
              </w:rPr>
              <w:lastRenderedPageBreak/>
              <w:t>P</w:t>
            </w:r>
            <w:r w:rsidRPr="005B05CF">
              <w:rPr>
                <w:rFonts w:ascii="Arial" w:hAnsi="Arial" w:cs="Arial"/>
                <w:color w:val="313335"/>
                <w:spacing w:val="2"/>
                <w:sz w:val="20"/>
                <w:shd w:val="clear" w:color="auto" w:fill="FFFFFF"/>
              </w:rPr>
              <w:t xml:space="preserve">rinted on single sheets of paper of good writing quality at least eight and one-half (8½) inches in </w:t>
            </w:r>
            <w:r w:rsidRPr="005B05CF">
              <w:rPr>
                <w:rFonts w:ascii="Arial" w:hAnsi="Arial" w:cs="Arial"/>
                <w:color w:val="313335"/>
                <w:spacing w:val="2"/>
                <w:sz w:val="20"/>
                <w:shd w:val="clear" w:color="auto" w:fill="FFFFFF"/>
              </w:rPr>
              <w:lastRenderedPageBreak/>
              <w:t xml:space="preserve">width and eleven (11) inches in length, but no larger in size than eleven (11) inches in width and seventeen (17) inches in length with a margin of at least one (1) inch at the top. </w:t>
            </w:r>
          </w:p>
          <w:p w:rsidR="00633A4C" w:rsidRPr="005B05CF" w:rsidRDefault="00633A4C" w:rsidP="00633A4C">
            <w:pPr>
              <w:rPr>
                <w:rFonts w:ascii="Arial" w:hAnsi="Arial" w:cs="Arial"/>
                <w:color w:val="313335"/>
                <w:spacing w:val="2"/>
                <w:sz w:val="20"/>
                <w:shd w:val="clear" w:color="auto" w:fill="FFFFFF"/>
              </w:rPr>
            </w:pPr>
          </w:p>
          <w:p w:rsidR="00633A4C" w:rsidRPr="005B05CF" w:rsidRDefault="00633A4C" w:rsidP="00083668">
            <w:pPr>
              <w:rPr>
                <w:rFonts w:ascii="Arial" w:hAnsi="Arial" w:cs="Arial"/>
                <w:color w:val="313335"/>
                <w:spacing w:val="2"/>
                <w:sz w:val="20"/>
                <w:shd w:val="clear" w:color="auto" w:fill="FFFFFF"/>
              </w:rPr>
            </w:pPr>
          </w:p>
        </w:tc>
      </w:tr>
      <w:tr w:rsidR="00633A4C" w:rsidRPr="00442F9F" w:rsidTr="00E32525">
        <w:tc>
          <w:tcPr>
            <w:tcW w:w="2394" w:type="dxa"/>
          </w:tcPr>
          <w:p w:rsidR="00633A4C" w:rsidRDefault="00633A4C" w:rsidP="00633A4C">
            <w:pPr>
              <w:rPr>
                <w:rFonts w:ascii="Arial" w:hAnsi="Arial" w:cs="Arial"/>
                <w:b/>
                <w:sz w:val="20"/>
              </w:rPr>
            </w:pPr>
            <w:r>
              <w:rPr>
                <w:rFonts w:ascii="Arial" w:hAnsi="Arial" w:cs="Arial"/>
                <w:b/>
                <w:sz w:val="20"/>
              </w:rPr>
              <w:lastRenderedPageBreak/>
              <w:t>Signature lines</w:t>
            </w:r>
          </w:p>
        </w:tc>
        <w:tc>
          <w:tcPr>
            <w:tcW w:w="2394" w:type="dxa"/>
          </w:tcPr>
          <w:p w:rsidR="00633A4C" w:rsidRPr="0031326F" w:rsidRDefault="00633A4C" w:rsidP="00633A4C">
            <w:pPr>
              <w:shd w:val="clear" w:color="auto" w:fill="FFFFFF"/>
              <w:rPr>
                <w:rFonts w:ascii="Arial" w:hAnsi="Arial" w:cs="Arial"/>
                <w:color w:val="000000"/>
                <w:sz w:val="20"/>
              </w:rPr>
            </w:pPr>
            <w:r w:rsidRPr="0031326F">
              <w:rPr>
                <w:rFonts w:ascii="Arial" w:hAnsi="Arial" w:cs="Arial"/>
                <w:color w:val="000000"/>
                <w:sz w:val="20"/>
              </w:rPr>
              <w:t>Numbered lines for signatures with space provided beside each signature for the name and address of the signer and the date of signing;</w:t>
            </w:r>
          </w:p>
        </w:tc>
        <w:tc>
          <w:tcPr>
            <w:tcW w:w="2394" w:type="dxa"/>
          </w:tcPr>
          <w:p w:rsidR="00633A4C" w:rsidRDefault="00633A4C" w:rsidP="00442F9F">
            <w:pPr>
              <w:rPr>
                <w:rFonts w:ascii="Arial" w:hAnsi="Arial" w:cs="Arial"/>
                <w:color w:val="000000"/>
                <w:spacing w:val="-2"/>
                <w:sz w:val="20"/>
              </w:rPr>
            </w:pPr>
            <w:r w:rsidRPr="00442F9F">
              <w:rPr>
                <w:rFonts w:ascii="Arial" w:hAnsi="Arial" w:cs="Arial"/>
                <w:color w:val="000000"/>
                <w:spacing w:val="-2"/>
                <w:sz w:val="20"/>
              </w:rPr>
              <w:t>Numbered lines for not more than twenty signatures on each sheet</w:t>
            </w:r>
          </w:p>
        </w:tc>
        <w:tc>
          <w:tcPr>
            <w:tcW w:w="2394" w:type="dxa"/>
          </w:tcPr>
          <w:p w:rsidR="00633A4C" w:rsidRPr="005B05CF" w:rsidRDefault="00633A4C" w:rsidP="00633A4C">
            <w:pPr>
              <w:rPr>
                <w:rFonts w:ascii="Arial" w:hAnsi="Arial" w:cs="Arial"/>
                <w:color w:val="313335"/>
                <w:spacing w:val="2"/>
                <w:sz w:val="20"/>
                <w:shd w:val="clear" w:color="auto" w:fill="FFFFFF"/>
              </w:rPr>
            </w:pPr>
            <w:r w:rsidRPr="005B05CF">
              <w:rPr>
                <w:rFonts w:ascii="Arial" w:hAnsi="Arial" w:cs="Arial"/>
                <w:color w:val="313335"/>
                <w:spacing w:val="2"/>
                <w:sz w:val="20"/>
                <w:shd w:val="clear" w:color="auto" w:fill="FFFFFF"/>
              </w:rPr>
              <w:t>Each petition should consist of not more than one (1) sheet with numbered lines for not more than twenty (20) signatures on each sheet. The printed words shall be legible.</w:t>
            </w:r>
          </w:p>
          <w:p w:rsidR="00633A4C" w:rsidRDefault="00633A4C" w:rsidP="00633A4C">
            <w:pPr>
              <w:rPr>
                <w:rFonts w:ascii="Arial" w:hAnsi="Arial" w:cs="Arial"/>
                <w:color w:val="313335"/>
                <w:spacing w:val="2"/>
                <w:sz w:val="20"/>
                <w:shd w:val="clear" w:color="auto" w:fill="FFFFFF"/>
              </w:rPr>
            </w:pPr>
          </w:p>
        </w:tc>
      </w:tr>
      <w:tr w:rsidR="00423AF6" w:rsidRPr="00442F9F" w:rsidTr="00E32525">
        <w:tc>
          <w:tcPr>
            <w:tcW w:w="2394" w:type="dxa"/>
          </w:tcPr>
          <w:p w:rsidR="00423AF6" w:rsidRDefault="00423AF6" w:rsidP="00633A4C">
            <w:pPr>
              <w:rPr>
                <w:rFonts w:ascii="Arial" w:hAnsi="Arial" w:cs="Arial"/>
                <w:b/>
                <w:sz w:val="20"/>
              </w:rPr>
            </w:pPr>
            <w:r>
              <w:rPr>
                <w:rFonts w:ascii="Arial" w:hAnsi="Arial" w:cs="Arial"/>
                <w:b/>
                <w:sz w:val="20"/>
              </w:rPr>
              <w:t>Language/Supporting Information to be included</w:t>
            </w:r>
          </w:p>
        </w:tc>
        <w:tc>
          <w:tcPr>
            <w:tcW w:w="2394" w:type="dxa"/>
          </w:tcPr>
          <w:p w:rsidR="00423AF6" w:rsidRPr="0031326F" w:rsidRDefault="00423AF6" w:rsidP="00423AF6">
            <w:pPr>
              <w:shd w:val="clear" w:color="auto" w:fill="FFFFFF"/>
              <w:rPr>
                <w:rFonts w:ascii="Arial" w:hAnsi="Arial" w:cs="Arial"/>
                <w:color w:val="000000"/>
                <w:sz w:val="20"/>
              </w:rPr>
            </w:pPr>
            <w:r>
              <w:rPr>
                <w:rFonts w:ascii="Arial" w:hAnsi="Arial" w:cs="Arial"/>
                <w:color w:val="000000"/>
                <w:sz w:val="20"/>
              </w:rPr>
              <w:t xml:space="preserve">(1) </w:t>
            </w:r>
            <w:r w:rsidRPr="0031326F">
              <w:rPr>
                <w:rFonts w:ascii="Arial" w:hAnsi="Arial" w:cs="Arial"/>
                <w:color w:val="000000"/>
                <w:sz w:val="20"/>
              </w:rPr>
              <w:t>The text or prayer of the petition which shall be a concise statement of the action or relief sought by petitioners and shall include a reference to the applicable state statute or city ordinance, if any;</w:t>
            </w:r>
          </w:p>
          <w:p w:rsidR="00423AF6" w:rsidRDefault="00423AF6" w:rsidP="00423AF6">
            <w:pPr>
              <w:shd w:val="clear" w:color="auto" w:fill="FFFFFF"/>
              <w:rPr>
                <w:rFonts w:ascii="Arial" w:hAnsi="Arial" w:cs="Arial"/>
                <w:color w:val="000000"/>
                <w:sz w:val="20"/>
              </w:rPr>
            </w:pPr>
            <w:r>
              <w:rPr>
                <w:rFonts w:ascii="Arial" w:hAnsi="Arial" w:cs="Arial"/>
                <w:color w:val="000000"/>
                <w:sz w:val="20"/>
              </w:rPr>
              <w:t>(2)</w:t>
            </w:r>
            <w:r w:rsidRPr="0031326F">
              <w:rPr>
                <w:rFonts w:ascii="Arial" w:hAnsi="Arial" w:cs="Arial"/>
                <w:color w:val="000000"/>
                <w:sz w:val="20"/>
              </w:rPr>
              <w:t xml:space="preserve"> If the petition initiates or refers an ordinance, a true copy thereof;</w:t>
            </w:r>
          </w:p>
          <w:p w:rsidR="00423AF6" w:rsidRPr="0031326F" w:rsidRDefault="00423AF6" w:rsidP="00423AF6">
            <w:pPr>
              <w:shd w:val="clear" w:color="auto" w:fill="FFFFFF"/>
              <w:rPr>
                <w:rFonts w:ascii="Arial" w:hAnsi="Arial" w:cs="Arial"/>
                <w:color w:val="000000"/>
                <w:sz w:val="20"/>
              </w:rPr>
            </w:pPr>
            <w:r>
              <w:rPr>
                <w:rFonts w:ascii="Arial" w:hAnsi="Arial" w:cs="Arial"/>
                <w:color w:val="000000"/>
                <w:sz w:val="20"/>
              </w:rPr>
              <w:t xml:space="preserve">(3) </w:t>
            </w:r>
            <w:r w:rsidRPr="0031326F">
              <w:rPr>
                <w:rFonts w:ascii="Arial" w:hAnsi="Arial" w:cs="Arial"/>
                <w:color w:val="000000"/>
                <w:sz w:val="20"/>
              </w:rPr>
              <w:t>If the petition seeks the annexation, incorporation, withdrawal, or reduction of an area for any purpose, an accurate legal description of the area proposed for such action and if practica</w:t>
            </w:r>
            <w:r>
              <w:rPr>
                <w:rFonts w:ascii="Arial" w:hAnsi="Arial" w:cs="Arial"/>
                <w:color w:val="000000"/>
                <w:sz w:val="20"/>
              </w:rPr>
              <w:t xml:space="preserve">l, a map of the area, (4) </w:t>
            </w:r>
            <w:r w:rsidRPr="0031326F">
              <w:rPr>
                <w:rFonts w:ascii="Arial" w:hAnsi="Arial" w:cs="Arial"/>
                <w:color w:val="000000"/>
                <w:sz w:val="20"/>
              </w:rPr>
              <w:t>The warning statement</w:t>
            </w:r>
            <w:r>
              <w:rPr>
                <w:rFonts w:ascii="Arial" w:hAnsi="Arial" w:cs="Arial"/>
                <w:color w:val="000000"/>
                <w:sz w:val="20"/>
              </w:rPr>
              <w:t>.</w:t>
            </w:r>
            <w:r>
              <w:rPr>
                <w:rStyle w:val="FootnoteReference"/>
                <w:rFonts w:ascii="Arial" w:hAnsi="Arial" w:cs="Arial"/>
                <w:color w:val="000000"/>
                <w:sz w:val="20"/>
              </w:rPr>
              <w:footnoteReference w:id="19"/>
            </w:r>
          </w:p>
          <w:p w:rsidR="00423AF6" w:rsidRPr="0031326F" w:rsidRDefault="00423AF6" w:rsidP="00633A4C">
            <w:pPr>
              <w:shd w:val="clear" w:color="auto" w:fill="FFFFFF"/>
              <w:rPr>
                <w:rFonts w:ascii="Arial" w:hAnsi="Arial" w:cs="Arial"/>
                <w:color w:val="000000"/>
                <w:sz w:val="20"/>
              </w:rPr>
            </w:pPr>
          </w:p>
        </w:tc>
        <w:tc>
          <w:tcPr>
            <w:tcW w:w="2394" w:type="dxa"/>
          </w:tcPr>
          <w:p w:rsidR="00423AF6" w:rsidRDefault="00423AF6" w:rsidP="00442F9F">
            <w:pPr>
              <w:rPr>
                <w:rFonts w:ascii="Arial" w:hAnsi="Arial" w:cs="Arial"/>
                <w:color w:val="000000"/>
                <w:spacing w:val="-2"/>
                <w:sz w:val="20"/>
              </w:rPr>
            </w:pPr>
            <w:r w:rsidRPr="00442F9F">
              <w:rPr>
                <w:rFonts w:ascii="Arial" w:hAnsi="Arial" w:cs="Arial"/>
                <w:color w:val="000000"/>
                <w:spacing w:val="-2"/>
                <w:sz w:val="20"/>
              </w:rPr>
              <w:t>A full, true and correct copy of the measure being proposed or referred printed on the reverse side of the petition or on sheets of paper of like size and quality as the petition, and a web address if one exists to the measure being proposed or referred in twelve point font at the top of the reverse side of the petition, firmly fastened to the petition</w:t>
            </w:r>
          </w:p>
          <w:p w:rsidR="00423AF6" w:rsidRDefault="00423AF6" w:rsidP="00442F9F">
            <w:pPr>
              <w:rPr>
                <w:rFonts w:ascii="Arial" w:hAnsi="Arial" w:cs="Arial"/>
                <w:color w:val="000000"/>
                <w:spacing w:val="-2"/>
                <w:sz w:val="20"/>
              </w:rPr>
            </w:pPr>
          </w:p>
          <w:p w:rsidR="00423AF6" w:rsidRPr="00442F9F" w:rsidRDefault="00423AF6" w:rsidP="00442F9F">
            <w:pPr>
              <w:rPr>
                <w:rFonts w:ascii="Arial" w:hAnsi="Arial" w:cs="Arial"/>
                <w:color w:val="000000"/>
                <w:spacing w:val="-2"/>
                <w:sz w:val="20"/>
              </w:rPr>
            </w:pPr>
            <w:r w:rsidRPr="00442F9F">
              <w:rPr>
                <w:rFonts w:ascii="Arial" w:hAnsi="Arial" w:cs="Arial"/>
                <w:color w:val="000000"/>
                <w:spacing w:val="-2"/>
                <w:sz w:val="20"/>
              </w:rPr>
              <w:t>The prescribed ballot title or sufficient room for the ballot title to be inserted if the ballot title has not yet been prepared by the prosecuting attorney</w:t>
            </w:r>
          </w:p>
        </w:tc>
        <w:tc>
          <w:tcPr>
            <w:tcW w:w="2394" w:type="dxa"/>
          </w:tcPr>
          <w:p w:rsidR="00423AF6" w:rsidRPr="005B05CF" w:rsidRDefault="00423AF6" w:rsidP="00633A4C">
            <w:pPr>
              <w:rPr>
                <w:rFonts w:ascii="Arial" w:hAnsi="Arial" w:cs="Arial"/>
                <w:color w:val="313335"/>
                <w:spacing w:val="2"/>
                <w:sz w:val="20"/>
                <w:shd w:val="clear" w:color="auto" w:fill="FFFFFF"/>
              </w:rPr>
            </w:pPr>
            <w:r>
              <w:rPr>
                <w:rFonts w:ascii="Arial" w:hAnsi="Arial" w:cs="Arial"/>
                <w:color w:val="313335"/>
                <w:spacing w:val="2"/>
                <w:sz w:val="20"/>
                <w:shd w:val="clear" w:color="auto" w:fill="FFFFFF"/>
              </w:rPr>
              <w:t>A</w:t>
            </w:r>
            <w:r w:rsidRPr="005B05CF">
              <w:rPr>
                <w:rFonts w:ascii="Arial" w:hAnsi="Arial" w:cs="Arial"/>
                <w:color w:val="313335"/>
                <w:spacing w:val="2"/>
                <w:sz w:val="20"/>
                <w:shd w:val="clear" w:color="auto" w:fill="FFFFFF"/>
              </w:rPr>
              <w:t xml:space="preserve"> full, true and correct copy of the proposed measure referred to therein shall be printed on the reverse side of the petition; </w:t>
            </w:r>
            <w:proofErr w:type="gramStart"/>
            <w:r w:rsidRPr="005B05CF">
              <w:rPr>
                <w:rFonts w:ascii="Arial" w:hAnsi="Arial" w:cs="Arial"/>
                <w:color w:val="313335"/>
                <w:spacing w:val="2"/>
                <w:sz w:val="20"/>
                <w:shd w:val="clear" w:color="auto" w:fill="FFFFFF"/>
              </w:rPr>
              <w:t>provided that</w:t>
            </w:r>
            <w:proofErr w:type="gramEnd"/>
            <w:r w:rsidRPr="005B05CF">
              <w:rPr>
                <w:rFonts w:ascii="Arial" w:hAnsi="Arial" w:cs="Arial"/>
                <w:color w:val="313335"/>
                <w:spacing w:val="2"/>
                <w:sz w:val="20"/>
                <w:shd w:val="clear" w:color="auto" w:fill="FFFFFF"/>
              </w:rPr>
              <w:t xml:space="preserve"> in lieu of being printed on the reverse side of the petition, such proposed measure may be printed on sheets of paper of like size and quality as the petition and firmly fastened thereto.</w:t>
            </w:r>
          </w:p>
        </w:tc>
      </w:tr>
    </w:tbl>
    <w:p w:rsidR="00083668" w:rsidRPr="00442F9F" w:rsidRDefault="00083668" w:rsidP="004E7325">
      <w:pPr>
        <w:jc w:val="both"/>
        <w:rPr>
          <w:rFonts w:ascii="Arial" w:hAnsi="Arial" w:cs="Arial"/>
          <w:szCs w:val="24"/>
        </w:rPr>
      </w:pPr>
    </w:p>
    <w:p w:rsidR="008F3A81" w:rsidRDefault="008F3A81" w:rsidP="004E7325">
      <w:pPr>
        <w:jc w:val="both"/>
        <w:rPr>
          <w:rFonts w:ascii="Arial" w:hAnsi="Arial" w:cs="Arial"/>
          <w:szCs w:val="24"/>
        </w:rPr>
      </w:pPr>
    </w:p>
    <w:p w:rsidR="00F972C7" w:rsidRPr="005133D7" w:rsidRDefault="00F972C7" w:rsidP="004E7325">
      <w:pPr>
        <w:jc w:val="both"/>
        <w:rPr>
          <w:rFonts w:ascii="Arial" w:hAnsi="Arial" w:cs="Arial"/>
          <w:szCs w:val="24"/>
        </w:rPr>
      </w:pPr>
    </w:p>
    <w:p w:rsidR="004E7325" w:rsidRPr="005133D7" w:rsidRDefault="004E7325" w:rsidP="004E7325">
      <w:pPr>
        <w:jc w:val="both"/>
        <w:rPr>
          <w:rFonts w:ascii="Arial" w:hAnsi="Arial" w:cs="Arial"/>
          <w:spacing w:val="-2"/>
          <w:szCs w:val="24"/>
        </w:rPr>
      </w:pPr>
      <w:r w:rsidRPr="005133D7">
        <w:rPr>
          <w:rFonts w:ascii="Arial" w:hAnsi="Arial" w:cs="Arial"/>
          <w:spacing w:val="-2"/>
          <w:szCs w:val="24"/>
        </w:rPr>
        <w:t> </w:t>
      </w:r>
    </w:p>
    <w:p w:rsidR="00DD1F4A" w:rsidRDefault="00DD1F4A" w:rsidP="004E7325">
      <w:pPr>
        <w:jc w:val="both"/>
        <w:rPr>
          <w:rFonts w:ascii="Arial" w:hAnsi="Arial" w:cs="Arial"/>
          <w:b/>
          <w:szCs w:val="24"/>
        </w:rPr>
      </w:pPr>
      <w:r w:rsidRPr="005133D7">
        <w:rPr>
          <w:rFonts w:ascii="Arial" w:hAnsi="Arial" w:cs="Arial"/>
          <w:b/>
          <w:szCs w:val="24"/>
        </w:rPr>
        <w:lastRenderedPageBreak/>
        <w:t>Effective Date of Ordinances</w:t>
      </w:r>
    </w:p>
    <w:p w:rsidR="003E486F" w:rsidRDefault="003E486F" w:rsidP="004E7325">
      <w:pPr>
        <w:jc w:val="both"/>
        <w:rPr>
          <w:rFonts w:ascii="Arial" w:hAnsi="Arial" w:cs="Arial"/>
          <w:b/>
          <w:szCs w:val="24"/>
        </w:rPr>
      </w:pPr>
    </w:p>
    <w:p w:rsidR="003E486F" w:rsidRPr="003E486F" w:rsidRDefault="003E486F" w:rsidP="004E7325">
      <w:pPr>
        <w:jc w:val="both"/>
        <w:rPr>
          <w:rFonts w:ascii="Arial" w:hAnsi="Arial" w:cs="Arial"/>
          <w:szCs w:val="24"/>
        </w:rPr>
      </w:pPr>
      <w:r w:rsidRPr="003E486F">
        <w:rPr>
          <w:rFonts w:ascii="Arial" w:hAnsi="Arial" w:cs="Arial"/>
          <w:szCs w:val="24"/>
        </w:rPr>
        <w:t xml:space="preserve">Table 4: </w:t>
      </w:r>
      <w:r w:rsidR="00423AF6">
        <w:rPr>
          <w:rFonts w:ascii="Arial" w:hAnsi="Arial" w:cs="Arial"/>
          <w:szCs w:val="24"/>
        </w:rPr>
        <w:t>EFFECTIVE DATE OF ORDINANCES-</w:t>
      </w:r>
      <w:r w:rsidRPr="003E486F">
        <w:rPr>
          <w:rFonts w:ascii="Arial" w:hAnsi="Arial" w:cs="Arial"/>
          <w:szCs w:val="24"/>
        </w:rPr>
        <w:t xml:space="preserve"> Comparison between Washington State, King County and City of Seattle</w:t>
      </w:r>
    </w:p>
    <w:p w:rsidR="00F8179D" w:rsidRDefault="00F8179D" w:rsidP="004E7325">
      <w:pPr>
        <w:jc w:val="both"/>
        <w:rPr>
          <w:rFonts w:ascii="Arial" w:hAnsi="Arial" w:cs="Arial"/>
          <w:szCs w:val="24"/>
        </w:rPr>
      </w:pPr>
    </w:p>
    <w:tbl>
      <w:tblPr>
        <w:tblStyle w:val="TableGrid"/>
        <w:tblW w:w="0" w:type="auto"/>
        <w:tblLook w:val="04A0" w:firstRow="1" w:lastRow="0" w:firstColumn="1" w:lastColumn="0" w:noHBand="0" w:noVBand="1"/>
      </w:tblPr>
      <w:tblGrid>
        <w:gridCol w:w="2329"/>
        <w:gridCol w:w="2343"/>
        <w:gridCol w:w="2334"/>
        <w:gridCol w:w="2344"/>
      </w:tblGrid>
      <w:tr w:rsidR="00F8179D" w:rsidRPr="00F8179D" w:rsidTr="00E32525">
        <w:tc>
          <w:tcPr>
            <w:tcW w:w="2394" w:type="dxa"/>
            <w:shd w:val="clear" w:color="auto" w:fill="B8CCE4" w:themeFill="accent1" w:themeFillTint="66"/>
          </w:tcPr>
          <w:p w:rsidR="00F8179D" w:rsidRPr="00F8179D" w:rsidRDefault="00F8179D" w:rsidP="00E32525">
            <w:pPr>
              <w:jc w:val="both"/>
              <w:rPr>
                <w:rFonts w:ascii="Arial" w:hAnsi="Arial" w:cs="Arial"/>
                <w:b/>
                <w:sz w:val="20"/>
              </w:rPr>
            </w:pPr>
          </w:p>
        </w:tc>
        <w:tc>
          <w:tcPr>
            <w:tcW w:w="2394" w:type="dxa"/>
            <w:shd w:val="clear" w:color="auto" w:fill="B8CCE4" w:themeFill="accent1" w:themeFillTint="66"/>
          </w:tcPr>
          <w:p w:rsidR="00F8179D" w:rsidRPr="00F8179D" w:rsidRDefault="00F8179D" w:rsidP="00E32525">
            <w:pPr>
              <w:jc w:val="both"/>
              <w:rPr>
                <w:rFonts w:ascii="Arial" w:hAnsi="Arial" w:cs="Arial"/>
                <w:b/>
                <w:sz w:val="20"/>
              </w:rPr>
            </w:pPr>
            <w:r w:rsidRPr="00F8179D">
              <w:rPr>
                <w:rFonts w:ascii="Arial" w:hAnsi="Arial" w:cs="Arial"/>
                <w:b/>
                <w:sz w:val="20"/>
              </w:rPr>
              <w:t>Washington State</w:t>
            </w:r>
          </w:p>
        </w:tc>
        <w:tc>
          <w:tcPr>
            <w:tcW w:w="2394" w:type="dxa"/>
            <w:shd w:val="clear" w:color="auto" w:fill="B8CCE4" w:themeFill="accent1" w:themeFillTint="66"/>
          </w:tcPr>
          <w:p w:rsidR="00F8179D" w:rsidRPr="00F8179D" w:rsidRDefault="00F8179D" w:rsidP="00E32525">
            <w:pPr>
              <w:jc w:val="both"/>
              <w:rPr>
                <w:rFonts w:ascii="Arial" w:hAnsi="Arial" w:cs="Arial"/>
                <w:b/>
                <w:sz w:val="20"/>
              </w:rPr>
            </w:pPr>
            <w:r w:rsidRPr="00F8179D">
              <w:rPr>
                <w:rFonts w:ascii="Arial" w:hAnsi="Arial" w:cs="Arial"/>
                <w:b/>
                <w:sz w:val="20"/>
              </w:rPr>
              <w:t>King County</w:t>
            </w:r>
          </w:p>
        </w:tc>
        <w:tc>
          <w:tcPr>
            <w:tcW w:w="2394" w:type="dxa"/>
            <w:shd w:val="clear" w:color="auto" w:fill="B8CCE4" w:themeFill="accent1" w:themeFillTint="66"/>
          </w:tcPr>
          <w:p w:rsidR="00F8179D" w:rsidRPr="00F8179D" w:rsidRDefault="00F8179D" w:rsidP="00E32525">
            <w:pPr>
              <w:jc w:val="both"/>
              <w:rPr>
                <w:rFonts w:ascii="Arial" w:hAnsi="Arial" w:cs="Arial"/>
                <w:b/>
                <w:sz w:val="20"/>
              </w:rPr>
            </w:pPr>
            <w:r w:rsidRPr="00F8179D">
              <w:rPr>
                <w:rFonts w:ascii="Arial" w:hAnsi="Arial" w:cs="Arial"/>
                <w:b/>
                <w:sz w:val="20"/>
              </w:rPr>
              <w:t>City of Seattle</w:t>
            </w:r>
          </w:p>
        </w:tc>
      </w:tr>
      <w:tr w:rsidR="00F8179D" w:rsidRPr="00F8179D" w:rsidTr="00E32525">
        <w:tc>
          <w:tcPr>
            <w:tcW w:w="2394" w:type="dxa"/>
          </w:tcPr>
          <w:p w:rsidR="00F8179D" w:rsidRPr="00F8179D" w:rsidRDefault="00F8179D" w:rsidP="00E32525">
            <w:pPr>
              <w:rPr>
                <w:rFonts w:ascii="Arial" w:hAnsi="Arial" w:cs="Arial"/>
                <w:b/>
                <w:sz w:val="20"/>
              </w:rPr>
            </w:pPr>
            <w:r>
              <w:rPr>
                <w:rFonts w:ascii="Arial" w:hAnsi="Arial" w:cs="Arial"/>
                <w:b/>
                <w:sz w:val="20"/>
              </w:rPr>
              <w:t>Overview</w:t>
            </w:r>
          </w:p>
        </w:tc>
        <w:tc>
          <w:tcPr>
            <w:tcW w:w="2394" w:type="dxa"/>
          </w:tcPr>
          <w:p w:rsidR="00F8179D" w:rsidRPr="00E45E21" w:rsidRDefault="00423AF6" w:rsidP="00E45E21">
            <w:pPr>
              <w:rPr>
                <w:rFonts w:ascii="Arial" w:hAnsi="Arial" w:cs="Arial"/>
                <w:sz w:val="20"/>
              </w:rPr>
            </w:pPr>
            <w:r>
              <w:rPr>
                <w:rFonts w:ascii="Arial" w:hAnsi="Arial" w:cs="Arial"/>
                <w:color w:val="000000"/>
                <w:sz w:val="20"/>
                <w:shd w:val="clear" w:color="auto" w:fill="FFFFFF"/>
              </w:rPr>
              <w:t>90 days</w:t>
            </w:r>
            <w:r w:rsidR="00AD7A70" w:rsidRPr="00E45E21">
              <w:rPr>
                <w:rFonts w:ascii="Arial" w:hAnsi="Arial" w:cs="Arial"/>
                <w:color w:val="000000"/>
                <w:sz w:val="20"/>
                <w:shd w:val="clear" w:color="auto" w:fill="FFFFFF"/>
              </w:rPr>
              <w:t xml:space="preserve"> after the adjournment of the session at which it </w:t>
            </w:r>
            <w:proofErr w:type="gramStart"/>
            <w:r w:rsidR="00AD7A70" w:rsidRPr="00E45E21">
              <w:rPr>
                <w:rFonts w:ascii="Arial" w:hAnsi="Arial" w:cs="Arial"/>
                <w:color w:val="000000"/>
                <w:sz w:val="20"/>
                <w:shd w:val="clear" w:color="auto" w:fill="FFFFFF"/>
              </w:rPr>
              <w:t>was enacted</w:t>
            </w:r>
            <w:proofErr w:type="gramEnd"/>
            <w:r w:rsidR="00AD7A70" w:rsidRPr="00E45E21">
              <w:rPr>
                <w:rFonts w:ascii="Arial" w:hAnsi="Arial" w:cs="Arial"/>
                <w:color w:val="000000"/>
                <w:sz w:val="20"/>
                <w:shd w:val="clear" w:color="auto" w:fill="FFFFFF"/>
              </w:rPr>
              <w:t>. </w:t>
            </w:r>
          </w:p>
        </w:tc>
        <w:tc>
          <w:tcPr>
            <w:tcW w:w="2394" w:type="dxa"/>
          </w:tcPr>
          <w:p w:rsidR="00F8179D" w:rsidRPr="00F8179D" w:rsidRDefault="00423AF6" w:rsidP="00E32525">
            <w:pPr>
              <w:rPr>
                <w:rFonts w:ascii="Arial" w:hAnsi="Arial" w:cs="Arial"/>
                <w:sz w:val="20"/>
              </w:rPr>
            </w:pPr>
            <w:r>
              <w:rPr>
                <w:rFonts w:ascii="Arial" w:hAnsi="Arial" w:cs="Arial"/>
                <w:spacing w:val="-2"/>
                <w:sz w:val="20"/>
              </w:rPr>
              <w:t>10 days</w:t>
            </w:r>
            <w:r w:rsidR="00F8179D" w:rsidRPr="00F8179D">
              <w:rPr>
                <w:rFonts w:ascii="Arial" w:hAnsi="Arial" w:cs="Arial"/>
                <w:spacing w:val="-2"/>
                <w:sz w:val="20"/>
              </w:rPr>
              <w:t xml:space="preserve"> after its enactment unless a later date is specified in the ordinance. </w:t>
            </w:r>
          </w:p>
        </w:tc>
        <w:tc>
          <w:tcPr>
            <w:tcW w:w="2394" w:type="dxa"/>
          </w:tcPr>
          <w:p w:rsidR="00F8179D" w:rsidRPr="00F8179D" w:rsidRDefault="00423AF6" w:rsidP="00113D04">
            <w:pPr>
              <w:rPr>
                <w:rFonts w:ascii="Arial" w:hAnsi="Arial" w:cs="Arial"/>
                <w:sz w:val="20"/>
              </w:rPr>
            </w:pPr>
            <w:r>
              <w:rPr>
                <w:rFonts w:ascii="Arial" w:hAnsi="Arial" w:cs="Arial"/>
                <w:color w:val="313335"/>
                <w:spacing w:val="2"/>
                <w:sz w:val="20"/>
                <w:shd w:val="clear" w:color="auto" w:fill="FFFFFF"/>
              </w:rPr>
              <w:t>A</w:t>
            </w:r>
            <w:r w:rsidR="00F8179D" w:rsidRPr="00F8179D">
              <w:rPr>
                <w:rFonts w:ascii="Arial" w:hAnsi="Arial" w:cs="Arial"/>
                <w:color w:val="313335"/>
                <w:spacing w:val="2"/>
                <w:sz w:val="20"/>
                <w:shd w:val="clear" w:color="auto" w:fill="FFFFFF"/>
              </w:rPr>
              <w:t xml:space="preserve">fter </w:t>
            </w:r>
            <w:r w:rsidR="00113D04">
              <w:rPr>
                <w:rFonts w:ascii="Arial" w:hAnsi="Arial" w:cs="Arial"/>
                <w:color w:val="313335"/>
                <w:spacing w:val="2"/>
                <w:sz w:val="20"/>
                <w:shd w:val="clear" w:color="auto" w:fill="FFFFFF"/>
              </w:rPr>
              <w:t>a</w:t>
            </w:r>
            <w:r w:rsidR="00F8179D" w:rsidRPr="00F8179D">
              <w:rPr>
                <w:rFonts w:ascii="Arial" w:hAnsi="Arial" w:cs="Arial"/>
                <w:color w:val="313335"/>
                <w:spacing w:val="2"/>
                <w:sz w:val="20"/>
                <w:shd w:val="clear" w:color="auto" w:fill="FFFFFF"/>
              </w:rPr>
              <w:t xml:space="preserve"> proclamation by the mayor, which </w:t>
            </w:r>
            <w:proofErr w:type="gramStart"/>
            <w:r w:rsidR="00F8179D" w:rsidRPr="00F8179D">
              <w:rPr>
                <w:rFonts w:ascii="Arial" w:hAnsi="Arial" w:cs="Arial"/>
                <w:color w:val="313335"/>
                <w:spacing w:val="2"/>
                <w:sz w:val="20"/>
                <w:shd w:val="clear" w:color="auto" w:fill="FFFFFF"/>
              </w:rPr>
              <w:t>shall be made and published in the City official newspaper, within five (5) days after the election</w:t>
            </w:r>
            <w:proofErr w:type="gramEnd"/>
            <w:r w:rsidR="00F8179D" w:rsidRPr="00F8179D">
              <w:rPr>
                <w:rFonts w:ascii="Arial" w:hAnsi="Arial" w:cs="Arial"/>
                <w:color w:val="313335"/>
                <w:spacing w:val="2"/>
                <w:sz w:val="20"/>
                <w:shd w:val="clear" w:color="auto" w:fill="FFFFFF"/>
              </w:rPr>
              <w:t>. Provided, however, that if the ordinance itself shall designate a subsequent date for taking effect, the proclamation shall name the said date as the time for taking effect.</w:t>
            </w:r>
            <w:r w:rsidR="00620AD1">
              <w:rPr>
                <w:rStyle w:val="FootnoteReference"/>
                <w:rFonts w:ascii="Arial" w:hAnsi="Arial" w:cs="Arial"/>
                <w:color w:val="313335"/>
                <w:spacing w:val="2"/>
                <w:sz w:val="20"/>
                <w:shd w:val="clear" w:color="auto" w:fill="FFFFFF"/>
              </w:rPr>
              <w:footnoteReference w:id="20"/>
            </w:r>
            <w:r w:rsidR="00F8179D" w:rsidRPr="00F8179D">
              <w:rPr>
                <w:rFonts w:ascii="Arial" w:hAnsi="Arial" w:cs="Arial"/>
                <w:color w:val="313335"/>
                <w:spacing w:val="2"/>
                <w:sz w:val="20"/>
                <w:shd w:val="clear" w:color="auto" w:fill="FFFFFF"/>
              </w:rPr>
              <w:t xml:space="preserve"> </w:t>
            </w:r>
          </w:p>
        </w:tc>
      </w:tr>
    </w:tbl>
    <w:p w:rsidR="00F8179D" w:rsidRPr="005133D7" w:rsidRDefault="00F8179D" w:rsidP="004E7325">
      <w:pPr>
        <w:jc w:val="both"/>
        <w:rPr>
          <w:rFonts w:ascii="Arial" w:hAnsi="Arial" w:cs="Arial"/>
          <w:szCs w:val="24"/>
        </w:rPr>
      </w:pPr>
    </w:p>
    <w:p w:rsidR="00DD1F4A" w:rsidRPr="005133D7" w:rsidRDefault="00DD1F4A" w:rsidP="004E7325">
      <w:pPr>
        <w:jc w:val="both"/>
        <w:rPr>
          <w:rFonts w:ascii="Arial" w:hAnsi="Arial" w:cs="Arial"/>
          <w:szCs w:val="24"/>
        </w:rPr>
      </w:pPr>
    </w:p>
    <w:p w:rsidR="00DD1F4A" w:rsidRDefault="00DD1F4A" w:rsidP="004E7325">
      <w:pPr>
        <w:jc w:val="both"/>
        <w:rPr>
          <w:rFonts w:ascii="Arial" w:hAnsi="Arial" w:cs="Arial"/>
          <w:b/>
          <w:szCs w:val="24"/>
        </w:rPr>
      </w:pPr>
      <w:r w:rsidRPr="005133D7">
        <w:rPr>
          <w:rFonts w:ascii="Arial" w:hAnsi="Arial" w:cs="Arial"/>
          <w:b/>
          <w:szCs w:val="24"/>
        </w:rPr>
        <w:t>Amendment o</w:t>
      </w:r>
      <w:r w:rsidR="00421FC5">
        <w:rPr>
          <w:rFonts w:ascii="Arial" w:hAnsi="Arial" w:cs="Arial"/>
          <w:b/>
          <w:szCs w:val="24"/>
        </w:rPr>
        <w:t>r</w:t>
      </w:r>
      <w:r w:rsidRPr="005133D7">
        <w:rPr>
          <w:rFonts w:ascii="Arial" w:hAnsi="Arial" w:cs="Arial"/>
          <w:b/>
          <w:szCs w:val="24"/>
        </w:rPr>
        <w:t xml:space="preserve"> Repeal of Ordinances Approved by Voters</w:t>
      </w:r>
    </w:p>
    <w:p w:rsidR="003E486F" w:rsidRDefault="003E486F" w:rsidP="004E7325">
      <w:pPr>
        <w:jc w:val="both"/>
        <w:rPr>
          <w:rFonts w:ascii="Arial" w:hAnsi="Arial" w:cs="Arial"/>
          <w:b/>
          <w:szCs w:val="24"/>
        </w:rPr>
      </w:pPr>
    </w:p>
    <w:p w:rsidR="003E486F" w:rsidRPr="003E486F" w:rsidRDefault="003E486F" w:rsidP="004E7325">
      <w:pPr>
        <w:jc w:val="both"/>
        <w:rPr>
          <w:rFonts w:ascii="Arial" w:hAnsi="Arial" w:cs="Arial"/>
          <w:szCs w:val="24"/>
        </w:rPr>
      </w:pPr>
      <w:r w:rsidRPr="003E486F">
        <w:rPr>
          <w:rFonts w:ascii="Arial" w:hAnsi="Arial" w:cs="Arial"/>
          <w:szCs w:val="24"/>
        </w:rPr>
        <w:t xml:space="preserve">Table 5: </w:t>
      </w:r>
      <w:r w:rsidR="00620AD1">
        <w:rPr>
          <w:rFonts w:ascii="Arial" w:hAnsi="Arial" w:cs="Arial"/>
          <w:szCs w:val="24"/>
        </w:rPr>
        <w:t xml:space="preserve">AMENDMENT OR REPEAL OF ORDINANCES APPROVED BY VOTERS - </w:t>
      </w:r>
      <w:r w:rsidRPr="003E486F">
        <w:rPr>
          <w:rFonts w:ascii="Arial" w:hAnsi="Arial" w:cs="Arial"/>
          <w:szCs w:val="24"/>
        </w:rPr>
        <w:t>comparison across Washington State, King County, and City of Seattle.</w:t>
      </w:r>
    </w:p>
    <w:p w:rsidR="00083668" w:rsidRPr="005133D7" w:rsidRDefault="004E7325" w:rsidP="004E7325">
      <w:pPr>
        <w:jc w:val="both"/>
        <w:rPr>
          <w:rFonts w:ascii="Arial" w:hAnsi="Arial" w:cs="Arial"/>
          <w:szCs w:val="24"/>
        </w:rPr>
      </w:pPr>
      <w:r w:rsidRPr="005133D7">
        <w:rPr>
          <w:rFonts w:ascii="Arial" w:hAnsi="Arial" w:cs="Arial"/>
          <w:spacing w:val="-2"/>
          <w:szCs w:val="24"/>
        </w:rPr>
        <w:t> </w:t>
      </w:r>
    </w:p>
    <w:tbl>
      <w:tblPr>
        <w:tblStyle w:val="TableGrid"/>
        <w:tblW w:w="0" w:type="auto"/>
        <w:tblLook w:val="04A0" w:firstRow="1" w:lastRow="0" w:firstColumn="1" w:lastColumn="0" w:noHBand="0" w:noVBand="1"/>
      </w:tblPr>
      <w:tblGrid>
        <w:gridCol w:w="2328"/>
        <w:gridCol w:w="2344"/>
        <w:gridCol w:w="2339"/>
        <w:gridCol w:w="2339"/>
      </w:tblGrid>
      <w:tr w:rsidR="00083668" w:rsidRPr="00F8179D" w:rsidTr="00E32525">
        <w:tc>
          <w:tcPr>
            <w:tcW w:w="2394" w:type="dxa"/>
            <w:shd w:val="clear" w:color="auto" w:fill="B8CCE4" w:themeFill="accent1" w:themeFillTint="66"/>
          </w:tcPr>
          <w:p w:rsidR="00083668" w:rsidRPr="00F8179D" w:rsidRDefault="00083668" w:rsidP="00E32525">
            <w:pPr>
              <w:jc w:val="both"/>
              <w:rPr>
                <w:rFonts w:ascii="Arial" w:hAnsi="Arial" w:cs="Arial"/>
                <w:b/>
                <w:sz w:val="20"/>
              </w:rPr>
            </w:pPr>
          </w:p>
        </w:tc>
        <w:tc>
          <w:tcPr>
            <w:tcW w:w="2394" w:type="dxa"/>
            <w:shd w:val="clear" w:color="auto" w:fill="B8CCE4" w:themeFill="accent1" w:themeFillTint="66"/>
          </w:tcPr>
          <w:p w:rsidR="00083668" w:rsidRPr="00F8179D" w:rsidRDefault="00083668" w:rsidP="00E32525">
            <w:pPr>
              <w:jc w:val="both"/>
              <w:rPr>
                <w:rFonts w:ascii="Arial" w:hAnsi="Arial" w:cs="Arial"/>
                <w:b/>
                <w:sz w:val="20"/>
              </w:rPr>
            </w:pPr>
            <w:r w:rsidRPr="00F8179D">
              <w:rPr>
                <w:rFonts w:ascii="Arial" w:hAnsi="Arial" w:cs="Arial"/>
                <w:b/>
                <w:sz w:val="20"/>
              </w:rPr>
              <w:t>Washington State</w:t>
            </w:r>
          </w:p>
        </w:tc>
        <w:tc>
          <w:tcPr>
            <w:tcW w:w="2394" w:type="dxa"/>
            <w:shd w:val="clear" w:color="auto" w:fill="B8CCE4" w:themeFill="accent1" w:themeFillTint="66"/>
          </w:tcPr>
          <w:p w:rsidR="00083668" w:rsidRPr="00F8179D" w:rsidRDefault="00083668" w:rsidP="00E32525">
            <w:pPr>
              <w:jc w:val="both"/>
              <w:rPr>
                <w:rFonts w:ascii="Arial" w:hAnsi="Arial" w:cs="Arial"/>
                <w:b/>
                <w:sz w:val="20"/>
              </w:rPr>
            </w:pPr>
            <w:r w:rsidRPr="00F8179D">
              <w:rPr>
                <w:rFonts w:ascii="Arial" w:hAnsi="Arial" w:cs="Arial"/>
                <w:b/>
                <w:sz w:val="20"/>
              </w:rPr>
              <w:t>King County</w:t>
            </w:r>
          </w:p>
        </w:tc>
        <w:tc>
          <w:tcPr>
            <w:tcW w:w="2394" w:type="dxa"/>
            <w:shd w:val="clear" w:color="auto" w:fill="B8CCE4" w:themeFill="accent1" w:themeFillTint="66"/>
          </w:tcPr>
          <w:p w:rsidR="00083668" w:rsidRPr="00F8179D" w:rsidRDefault="00083668" w:rsidP="00E32525">
            <w:pPr>
              <w:jc w:val="both"/>
              <w:rPr>
                <w:rFonts w:ascii="Arial" w:hAnsi="Arial" w:cs="Arial"/>
                <w:b/>
                <w:sz w:val="20"/>
              </w:rPr>
            </w:pPr>
            <w:r w:rsidRPr="00F8179D">
              <w:rPr>
                <w:rFonts w:ascii="Arial" w:hAnsi="Arial" w:cs="Arial"/>
                <w:b/>
                <w:sz w:val="20"/>
              </w:rPr>
              <w:t>City of Seattle</w:t>
            </w:r>
          </w:p>
        </w:tc>
      </w:tr>
      <w:tr w:rsidR="00083668" w:rsidRPr="00F8179D" w:rsidTr="00E32525">
        <w:tc>
          <w:tcPr>
            <w:tcW w:w="2394" w:type="dxa"/>
          </w:tcPr>
          <w:p w:rsidR="00083668" w:rsidRPr="00F8179D" w:rsidRDefault="00620AD1" w:rsidP="00E32525">
            <w:pPr>
              <w:rPr>
                <w:rFonts w:ascii="Arial" w:hAnsi="Arial" w:cs="Arial"/>
                <w:b/>
                <w:sz w:val="20"/>
              </w:rPr>
            </w:pPr>
            <w:r>
              <w:rPr>
                <w:rFonts w:ascii="Arial" w:hAnsi="Arial" w:cs="Arial"/>
                <w:b/>
                <w:sz w:val="20"/>
              </w:rPr>
              <w:t>Timeline</w:t>
            </w:r>
          </w:p>
        </w:tc>
        <w:tc>
          <w:tcPr>
            <w:tcW w:w="2394" w:type="dxa"/>
          </w:tcPr>
          <w:p w:rsidR="00083668" w:rsidRPr="00620AD1" w:rsidRDefault="00421FC5" w:rsidP="00421FC5">
            <w:pPr>
              <w:rPr>
                <w:rFonts w:ascii="Arial" w:hAnsi="Arial" w:cs="Arial"/>
                <w:color w:val="000000"/>
                <w:sz w:val="20"/>
                <w:shd w:val="clear" w:color="auto" w:fill="FFFFFF"/>
              </w:rPr>
            </w:pPr>
            <w:r>
              <w:rPr>
                <w:rFonts w:ascii="Arial" w:hAnsi="Arial" w:cs="Arial"/>
                <w:color w:val="000000"/>
                <w:sz w:val="20"/>
                <w:shd w:val="clear" w:color="auto" w:fill="FFFFFF"/>
              </w:rPr>
              <w:t xml:space="preserve">No amendment or repeal within a period of two years following enactment. </w:t>
            </w:r>
          </w:p>
        </w:tc>
        <w:tc>
          <w:tcPr>
            <w:tcW w:w="2394" w:type="dxa"/>
          </w:tcPr>
          <w:p w:rsidR="00421FC5" w:rsidRPr="00620AD1" w:rsidRDefault="00421FC5" w:rsidP="00421FC5">
            <w:pPr>
              <w:rPr>
                <w:rFonts w:ascii="Arial" w:hAnsi="Arial" w:cs="Arial"/>
                <w:color w:val="000000"/>
                <w:sz w:val="20"/>
                <w:shd w:val="clear" w:color="auto" w:fill="FFFFFF"/>
              </w:rPr>
            </w:pPr>
            <w:r>
              <w:rPr>
                <w:rFonts w:ascii="Arial" w:hAnsi="Arial" w:cs="Arial"/>
                <w:color w:val="000000"/>
                <w:sz w:val="20"/>
                <w:shd w:val="clear" w:color="auto" w:fill="FFFFFF"/>
              </w:rPr>
              <w:t xml:space="preserve">No amendment or repeal within a period of two years following enactment. </w:t>
            </w:r>
          </w:p>
          <w:p w:rsidR="00083668" w:rsidRPr="00083668" w:rsidRDefault="00083668" w:rsidP="00421FC5">
            <w:pPr>
              <w:rPr>
                <w:rFonts w:ascii="Arial" w:hAnsi="Arial" w:cs="Arial"/>
                <w:sz w:val="20"/>
              </w:rPr>
            </w:pPr>
          </w:p>
        </w:tc>
        <w:tc>
          <w:tcPr>
            <w:tcW w:w="2394" w:type="dxa"/>
          </w:tcPr>
          <w:p w:rsidR="00421FC5" w:rsidRDefault="00421FC5" w:rsidP="00421FC5">
            <w:pPr>
              <w:rPr>
                <w:rFonts w:ascii="Arial" w:hAnsi="Arial" w:cs="Arial"/>
                <w:color w:val="000000"/>
                <w:sz w:val="20"/>
                <w:shd w:val="clear" w:color="auto" w:fill="FFFFFF"/>
              </w:rPr>
            </w:pPr>
            <w:r>
              <w:rPr>
                <w:rFonts w:ascii="Arial" w:hAnsi="Arial" w:cs="Arial"/>
                <w:color w:val="000000"/>
                <w:sz w:val="20"/>
                <w:shd w:val="clear" w:color="auto" w:fill="FFFFFF"/>
              </w:rPr>
              <w:t xml:space="preserve">No amendment or repeal within a period of two years following enactment. </w:t>
            </w:r>
          </w:p>
          <w:p w:rsidR="00083668" w:rsidRPr="00083668" w:rsidRDefault="00083668" w:rsidP="00421FC5">
            <w:pPr>
              <w:rPr>
                <w:rFonts w:ascii="Arial" w:hAnsi="Arial" w:cs="Arial"/>
                <w:sz w:val="20"/>
              </w:rPr>
            </w:pPr>
          </w:p>
        </w:tc>
      </w:tr>
    </w:tbl>
    <w:p w:rsidR="004E7325" w:rsidRPr="005133D7" w:rsidRDefault="004E7325" w:rsidP="004E7325">
      <w:pPr>
        <w:jc w:val="both"/>
        <w:rPr>
          <w:rFonts w:ascii="Arial" w:hAnsi="Arial" w:cs="Arial"/>
          <w:szCs w:val="24"/>
        </w:rPr>
      </w:pPr>
    </w:p>
    <w:p w:rsidR="001C4B19" w:rsidRPr="005133D7" w:rsidRDefault="001C4B19" w:rsidP="003E486F">
      <w:pPr>
        <w:rPr>
          <w:rFonts w:ascii="Arial" w:hAnsi="Arial" w:cs="Arial"/>
          <w:szCs w:val="24"/>
        </w:rPr>
      </w:pPr>
    </w:p>
    <w:sectPr w:rsidR="001C4B19" w:rsidRPr="005133D7"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7FF0E" w16cid:durableId="1FFAFDA8"/>
  <w16cid:commentId w16cid:paraId="74707747" w16cid:durableId="1FFABF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A1D" w:rsidRDefault="00073A1D">
      <w:r>
        <w:separator/>
      </w:r>
    </w:p>
  </w:endnote>
  <w:endnote w:type="continuationSeparator" w:id="0">
    <w:p w:rsidR="00073A1D" w:rsidRDefault="0007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A1D" w:rsidRDefault="00073A1D">
      <w:r>
        <w:separator/>
      </w:r>
    </w:p>
  </w:footnote>
  <w:footnote w:type="continuationSeparator" w:id="0">
    <w:p w:rsidR="00073A1D" w:rsidRDefault="00073A1D">
      <w:r>
        <w:continuationSeparator/>
      </w:r>
    </w:p>
  </w:footnote>
  <w:footnote w:id="1">
    <w:p w:rsidR="00A2417B" w:rsidRPr="00FC5427" w:rsidRDefault="00A2417B">
      <w:pPr>
        <w:pStyle w:val="FootnoteText"/>
        <w:rPr>
          <w:rFonts w:ascii="Arial" w:hAnsi="Arial" w:cs="Arial"/>
        </w:rPr>
      </w:pPr>
      <w:r>
        <w:rPr>
          <w:rStyle w:val="FootnoteReference"/>
        </w:rPr>
        <w:footnoteRef/>
      </w:r>
      <w:r w:rsidR="00AD7A70" w:rsidRPr="00FC5427">
        <w:rPr>
          <w:rStyle w:val="Hyperlink"/>
          <w:rFonts w:ascii="Arial" w:hAnsi="Arial" w:cs="Arial"/>
        </w:rPr>
        <w:t xml:space="preserve">Office of Secretary of State, “Initiatives &amp; Referenda in Washington State.” </w:t>
      </w:r>
      <w:hyperlink r:id="rId1" w:history="1">
        <w:r w:rsidR="00AD7A70" w:rsidRPr="00FC5427">
          <w:rPr>
            <w:rStyle w:val="Hyperlink"/>
            <w:rFonts w:ascii="Arial" w:hAnsi="Arial" w:cs="Arial"/>
          </w:rPr>
          <w:t>https://www.sos.wa.gov/_assets/elections/initiatives/initiative%20and%20referenda%20handbook%202017%20.pdf</w:t>
        </w:r>
      </w:hyperlink>
      <w:r w:rsidR="00AD7A70" w:rsidRPr="00FC5427">
        <w:rPr>
          <w:rFonts w:ascii="Arial" w:hAnsi="Arial" w:cs="Arial"/>
        </w:rPr>
        <w:t xml:space="preserve"> </w:t>
      </w:r>
      <w:r w:rsidRPr="00FC5427">
        <w:rPr>
          <w:rFonts w:ascii="Arial" w:hAnsi="Arial" w:cs="Arial"/>
        </w:rPr>
        <w:t>at 3</w:t>
      </w:r>
      <w:r w:rsidR="00AD7A70" w:rsidRPr="00FC5427">
        <w:rPr>
          <w:rFonts w:ascii="Arial" w:hAnsi="Arial" w:cs="Arial"/>
        </w:rPr>
        <w:t>.</w:t>
      </w:r>
    </w:p>
  </w:footnote>
  <w:footnote w:id="2">
    <w:p w:rsidR="0083623D" w:rsidRPr="00FC5427" w:rsidRDefault="0083623D">
      <w:pPr>
        <w:pStyle w:val="FootnoteText"/>
        <w:rPr>
          <w:rFonts w:ascii="Arial" w:hAnsi="Arial" w:cs="Arial"/>
        </w:rPr>
      </w:pPr>
      <w:r w:rsidRPr="00FC5427">
        <w:rPr>
          <w:rStyle w:val="FootnoteReference"/>
          <w:rFonts w:ascii="Arial" w:hAnsi="Arial" w:cs="Arial"/>
        </w:rPr>
        <w:footnoteRef/>
      </w:r>
      <w:r w:rsidRPr="00FC5427">
        <w:rPr>
          <w:rFonts w:ascii="Arial" w:hAnsi="Arial" w:cs="Arial"/>
        </w:rPr>
        <w:t xml:space="preserve"> </w:t>
      </w:r>
      <w:r w:rsidR="00AD7A70" w:rsidRPr="00FC5427">
        <w:rPr>
          <w:rFonts w:ascii="Arial" w:hAnsi="Arial" w:cs="Arial"/>
        </w:rPr>
        <w:t xml:space="preserve">Municipal Research and Services Center, “Initiative and Referendum Guide for Washington Cities and Charter Counties.” Found at: </w:t>
      </w:r>
      <w:hyperlink r:id="rId2" w:history="1">
        <w:r w:rsidRPr="00FC5427">
          <w:rPr>
            <w:rStyle w:val="Hyperlink"/>
            <w:rFonts w:ascii="Arial" w:hAnsi="Arial" w:cs="Arial"/>
          </w:rPr>
          <w:t>http://mrsc.org/getmedia/18593ba0-fa89-4776-84dc-3dcab86b3449/Initiative-And-Referendum-Guide.pdf.aspx?ext=.pdf</w:t>
        </w:r>
      </w:hyperlink>
      <w:r w:rsidRPr="00FC5427">
        <w:rPr>
          <w:rFonts w:ascii="Arial" w:hAnsi="Arial" w:cs="Arial"/>
        </w:rPr>
        <w:t xml:space="preserve"> at 1</w:t>
      </w:r>
    </w:p>
  </w:footnote>
  <w:footnote w:id="3">
    <w:p w:rsidR="007B2B1B" w:rsidRDefault="007B2B1B">
      <w:pPr>
        <w:pStyle w:val="FootnoteText"/>
      </w:pPr>
      <w:r w:rsidRPr="00FC5427">
        <w:rPr>
          <w:rStyle w:val="FootnoteReference"/>
          <w:rFonts w:ascii="Arial" w:hAnsi="Arial" w:cs="Arial"/>
        </w:rPr>
        <w:footnoteRef/>
      </w:r>
      <w:r w:rsidRPr="00FC5427">
        <w:rPr>
          <w:rFonts w:ascii="Arial" w:hAnsi="Arial" w:cs="Arial"/>
        </w:rPr>
        <w:t xml:space="preserve"> Specific statutory rules apply to petitions in cities, including referendum and initiative petitions. These are found in RCW 35.21.005 and RCW 35A.01.040.</w:t>
      </w:r>
    </w:p>
  </w:footnote>
  <w:footnote w:id="4">
    <w:p w:rsidR="0083623D" w:rsidRPr="00FC5427" w:rsidRDefault="0083623D">
      <w:pPr>
        <w:pStyle w:val="FootnoteText"/>
        <w:rPr>
          <w:rFonts w:ascii="Arial" w:hAnsi="Arial" w:cs="Arial"/>
        </w:rPr>
      </w:pPr>
      <w:r w:rsidRPr="00FC5427">
        <w:rPr>
          <w:rStyle w:val="FootnoteReference"/>
          <w:rFonts w:ascii="Arial" w:hAnsi="Arial" w:cs="Arial"/>
        </w:rPr>
        <w:footnoteRef/>
      </w:r>
      <w:r w:rsidRPr="00FC5427">
        <w:rPr>
          <w:rFonts w:ascii="Arial" w:hAnsi="Arial" w:cs="Arial"/>
        </w:rPr>
        <w:t xml:space="preserve"> </w:t>
      </w:r>
      <w:r w:rsidR="00AD7A70" w:rsidRPr="00FC5427">
        <w:rPr>
          <w:rFonts w:ascii="Arial" w:hAnsi="Arial" w:cs="Arial"/>
        </w:rPr>
        <w:t xml:space="preserve">Municipal Research and Services Center, “Initiative and Referendum Guide for Washington Cities and Charter Counties.” Found at: </w:t>
      </w:r>
      <w:hyperlink r:id="rId3" w:history="1">
        <w:r w:rsidR="00AD7A70" w:rsidRPr="00FC5427">
          <w:rPr>
            <w:rStyle w:val="Hyperlink"/>
            <w:rFonts w:ascii="Arial" w:hAnsi="Arial" w:cs="Arial"/>
          </w:rPr>
          <w:t>http://mrsc.org/getmedia/18593ba0-fa89-4776-84dc-3dcab86b3449/Initiative-And-Referendum-Guide.pdf.aspx?ext=.pdf</w:t>
        </w:r>
      </w:hyperlink>
      <w:r w:rsidR="00AD7A70" w:rsidRPr="00FC5427">
        <w:rPr>
          <w:rFonts w:ascii="Arial" w:hAnsi="Arial" w:cs="Arial"/>
        </w:rPr>
        <w:t xml:space="preserve"> </w:t>
      </w:r>
      <w:r w:rsidRPr="00FC5427">
        <w:rPr>
          <w:rFonts w:ascii="Arial" w:hAnsi="Arial" w:cs="Arial"/>
        </w:rPr>
        <w:t>at 3</w:t>
      </w:r>
    </w:p>
  </w:footnote>
  <w:footnote w:id="5">
    <w:p w:rsidR="0083623D" w:rsidRPr="00FC5427" w:rsidRDefault="0083623D">
      <w:pPr>
        <w:pStyle w:val="FootnoteText"/>
        <w:rPr>
          <w:rFonts w:ascii="Arial" w:hAnsi="Arial" w:cs="Arial"/>
        </w:rPr>
      </w:pPr>
      <w:r w:rsidRPr="00FC5427">
        <w:rPr>
          <w:rStyle w:val="FootnoteReference"/>
          <w:rFonts w:ascii="Arial" w:hAnsi="Arial" w:cs="Arial"/>
        </w:rPr>
        <w:footnoteRef/>
      </w:r>
      <w:r w:rsidRPr="00FC5427">
        <w:rPr>
          <w:rFonts w:ascii="Arial" w:hAnsi="Arial" w:cs="Arial"/>
        </w:rPr>
        <w:t xml:space="preserve"> </w:t>
      </w:r>
      <w:r w:rsidR="00AD7A70" w:rsidRPr="00FC5427">
        <w:rPr>
          <w:rFonts w:ascii="Arial" w:hAnsi="Arial" w:cs="Arial"/>
        </w:rPr>
        <w:t xml:space="preserve">Municipal Research and Services Center, “Initiative and Referendum Guide for Washington Cities and Charter Counties.” Found at: </w:t>
      </w:r>
      <w:hyperlink r:id="rId4" w:history="1">
        <w:r w:rsidR="00AD7A70" w:rsidRPr="00FC5427">
          <w:rPr>
            <w:rStyle w:val="Hyperlink"/>
            <w:rFonts w:ascii="Arial" w:hAnsi="Arial" w:cs="Arial"/>
          </w:rPr>
          <w:t>http://mrsc.org/getmedia/18593ba0-fa89-4776-84dc-3dcab86b3449/Initiative-And-Referendum-Guide.pdf.aspx?ext=.pdf</w:t>
        </w:r>
      </w:hyperlink>
      <w:r w:rsidR="00AD7A70" w:rsidRPr="00FC5427">
        <w:rPr>
          <w:rFonts w:ascii="Arial" w:hAnsi="Arial" w:cs="Arial"/>
        </w:rPr>
        <w:t xml:space="preserve"> </w:t>
      </w:r>
      <w:r w:rsidRPr="00FC5427">
        <w:rPr>
          <w:rFonts w:ascii="Arial" w:hAnsi="Arial" w:cs="Arial"/>
        </w:rPr>
        <w:t>at 4</w:t>
      </w:r>
    </w:p>
  </w:footnote>
  <w:footnote w:id="6">
    <w:p w:rsidR="00D313E2" w:rsidRPr="00D313E2" w:rsidRDefault="00D313E2">
      <w:pPr>
        <w:pStyle w:val="FootnoteText"/>
        <w:rPr>
          <w:rFonts w:ascii="Arial" w:hAnsi="Arial" w:cs="Arial"/>
        </w:rPr>
      </w:pPr>
      <w:r w:rsidRPr="00D313E2">
        <w:rPr>
          <w:rStyle w:val="FootnoteReference"/>
          <w:rFonts w:ascii="Arial" w:hAnsi="Arial" w:cs="Arial"/>
        </w:rPr>
        <w:footnoteRef/>
      </w:r>
      <w:r w:rsidRPr="00D313E2">
        <w:rPr>
          <w:rFonts w:ascii="Arial" w:hAnsi="Arial" w:cs="Arial"/>
        </w:rPr>
        <w:t xml:space="preserve"> </w:t>
      </w:r>
      <w:proofErr w:type="spellStart"/>
      <w:r w:rsidRPr="00D313E2">
        <w:rPr>
          <w:rFonts w:ascii="Arial" w:hAnsi="Arial" w:cs="Arial"/>
        </w:rPr>
        <w:t>Maleng</w:t>
      </w:r>
      <w:proofErr w:type="spellEnd"/>
      <w:r w:rsidRPr="00D313E2">
        <w:rPr>
          <w:rFonts w:ascii="Arial" w:hAnsi="Arial" w:cs="Arial"/>
        </w:rPr>
        <w:t xml:space="preserve"> v. King County Corrections Guild, 76 P.3d 727 (2003), found at: https://law.justia.com/cases/washington/supreme-court/2003/74130-1-1.html</w:t>
      </w:r>
    </w:p>
  </w:footnote>
  <w:footnote w:id="7">
    <w:p w:rsidR="006D307F" w:rsidRPr="00FC5427" w:rsidRDefault="006D307F">
      <w:pPr>
        <w:pStyle w:val="FootnoteText"/>
        <w:rPr>
          <w:rFonts w:ascii="Arial" w:hAnsi="Arial" w:cs="Arial"/>
        </w:rPr>
      </w:pPr>
      <w:r w:rsidRPr="00FC5427">
        <w:rPr>
          <w:rStyle w:val="FootnoteReference"/>
          <w:rFonts w:ascii="Arial" w:hAnsi="Arial" w:cs="Arial"/>
        </w:rPr>
        <w:footnoteRef/>
      </w:r>
      <w:r w:rsidRPr="00FC5427">
        <w:rPr>
          <w:rFonts w:ascii="Arial" w:hAnsi="Arial" w:cs="Arial"/>
        </w:rPr>
        <w:t xml:space="preserve"> </w:t>
      </w:r>
      <w:r w:rsidRPr="00FC5427">
        <w:rPr>
          <w:rFonts w:ascii="Arial" w:hAnsi="Arial" w:cs="Arial"/>
          <w:shd w:val="clear" w:color="auto" w:fill="FFFFFF"/>
        </w:rPr>
        <w:t>The state constitution grants counties the option of adopting a charter for their own form of government, and that charter may provide for direct legislation by the people through the initiative and referendum process.</w:t>
      </w:r>
    </w:p>
  </w:footnote>
  <w:footnote w:id="8">
    <w:p w:rsidR="006D307F" w:rsidRPr="00FC5427" w:rsidRDefault="006D307F">
      <w:pPr>
        <w:pStyle w:val="FootnoteText"/>
        <w:rPr>
          <w:rFonts w:ascii="Arial" w:hAnsi="Arial" w:cs="Arial"/>
        </w:rPr>
      </w:pPr>
      <w:r w:rsidRPr="00FC5427">
        <w:rPr>
          <w:rStyle w:val="FootnoteReference"/>
          <w:rFonts w:ascii="Arial" w:hAnsi="Arial" w:cs="Arial"/>
        </w:rPr>
        <w:footnoteRef/>
      </w:r>
      <w:r w:rsidRPr="00FC5427">
        <w:rPr>
          <w:rFonts w:ascii="Arial" w:hAnsi="Arial" w:cs="Arial"/>
        </w:rPr>
        <w:t xml:space="preserve"> </w:t>
      </w:r>
      <w:r w:rsidRPr="00FC5427">
        <w:rPr>
          <w:rFonts w:ascii="Arial" w:hAnsi="Arial" w:cs="Arial"/>
          <w:shd w:val="clear" w:color="auto" w:fill="FFFFFF"/>
        </w:rPr>
        <w:t>The state constitution specifically grants the authority to adopt a charter to first class cities, and </w:t>
      </w:r>
      <w:hyperlink r:id="rId5" w:history="1">
        <w:r w:rsidRPr="00FC5427">
          <w:rPr>
            <w:rStyle w:val="Hyperlink"/>
            <w:rFonts w:ascii="Arial" w:hAnsi="Arial" w:cs="Arial"/>
            <w:color w:val="auto"/>
            <w:shd w:val="clear" w:color="auto" w:fill="FFFFFF"/>
          </w:rPr>
          <w:t>RCW 35.22.200</w:t>
        </w:r>
      </w:hyperlink>
      <w:r w:rsidRPr="00FC5427">
        <w:rPr>
          <w:rFonts w:ascii="Arial" w:hAnsi="Arial" w:cs="Arial"/>
          <w:shd w:val="clear" w:color="auto" w:fill="FFFFFF"/>
        </w:rPr>
        <w:t> specifically provides that a first class city charter may provide for direct legislation by the people through the initiative and referendum process. </w:t>
      </w:r>
    </w:p>
  </w:footnote>
  <w:footnote w:id="9">
    <w:p w:rsidR="003E486F" w:rsidRDefault="003E486F" w:rsidP="003E486F">
      <w:pPr>
        <w:pStyle w:val="FootnoteText"/>
      </w:pPr>
      <w:r w:rsidRPr="00FC5427">
        <w:rPr>
          <w:rStyle w:val="FootnoteReference"/>
          <w:rFonts w:ascii="Arial" w:hAnsi="Arial" w:cs="Arial"/>
        </w:rPr>
        <w:footnoteRef/>
      </w:r>
      <w:r w:rsidRPr="00FC5427">
        <w:rPr>
          <w:rFonts w:ascii="Arial" w:hAnsi="Arial" w:cs="Arial"/>
        </w:rPr>
        <w:t xml:space="preserve"> There are two types of referenda: Referendum Measures and Referendum Bills. Referendum Measures are laws recently passed by the Legislature and placed on the ballot by referendum petition. A referendum </w:t>
      </w:r>
      <w:proofErr w:type="gramStart"/>
      <w:r w:rsidRPr="00FC5427">
        <w:rPr>
          <w:rFonts w:ascii="Arial" w:hAnsi="Arial" w:cs="Arial"/>
        </w:rPr>
        <w:t>may be filed</w:t>
      </w:r>
      <w:proofErr w:type="gramEnd"/>
      <w:r w:rsidRPr="00FC5427">
        <w:rPr>
          <w:rFonts w:ascii="Arial" w:hAnsi="Arial" w:cs="Arial"/>
        </w:rPr>
        <w:t xml:space="preserve"> on all or part of the law. Referendum Bills are proposed laws referred to the voters by the Legislature.</w:t>
      </w:r>
    </w:p>
  </w:footnote>
  <w:footnote w:id="10">
    <w:p w:rsidR="006F633B" w:rsidRPr="001E668A" w:rsidRDefault="006F633B">
      <w:pPr>
        <w:pStyle w:val="FootnoteText"/>
        <w:rPr>
          <w:rFonts w:ascii="Arial" w:hAnsi="Arial" w:cs="Arial"/>
        </w:rPr>
      </w:pPr>
      <w:r>
        <w:rPr>
          <w:rStyle w:val="FootnoteReference"/>
        </w:rPr>
        <w:footnoteRef/>
      </w:r>
      <w:r w:rsidR="00AD7A70">
        <w:t xml:space="preserve"> </w:t>
      </w:r>
      <w:r w:rsidR="00AD7A70" w:rsidRPr="001E668A">
        <w:rPr>
          <w:rFonts w:ascii="Arial" w:hAnsi="Arial" w:cs="Arial"/>
        </w:rPr>
        <w:t>Secretary of State, “Referendum Quick Facts.” Found at</w:t>
      </w:r>
      <w:r w:rsidRPr="001E668A">
        <w:rPr>
          <w:rFonts w:ascii="Arial" w:hAnsi="Arial" w:cs="Arial"/>
        </w:rPr>
        <w:t xml:space="preserve"> </w:t>
      </w:r>
      <w:hyperlink r:id="rId6" w:history="1">
        <w:r w:rsidR="00AD7A70" w:rsidRPr="001E668A">
          <w:rPr>
            <w:rStyle w:val="Hyperlink"/>
            <w:rFonts w:ascii="Arial" w:hAnsi="Arial" w:cs="Arial"/>
          </w:rPr>
          <w:t>https://www.sos.wa.gov/elections/referendumquickfacts.aspx</w:t>
        </w:r>
      </w:hyperlink>
      <w:r w:rsidR="00AD7A70" w:rsidRPr="001E668A">
        <w:rPr>
          <w:rFonts w:ascii="Arial" w:hAnsi="Arial" w:cs="Arial"/>
        </w:rPr>
        <w:t xml:space="preserve"> </w:t>
      </w:r>
    </w:p>
  </w:footnote>
  <w:footnote w:id="11">
    <w:p w:rsidR="00D81009" w:rsidRDefault="00D81009">
      <w:pPr>
        <w:pStyle w:val="FootnoteText"/>
      </w:pPr>
      <w:r w:rsidRPr="001E668A">
        <w:rPr>
          <w:rStyle w:val="FootnoteReference"/>
          <w:rFonts w:ascii="Arial" w:hAnsi="Arial" w:cs="Arial"/>
        </w:rPr>
        <w:footnoteRef/>
      </w:r>
      <w:r w:rsidRPr="001E668A">
        <w:rPr>
          <w:rFonts w:ascii="Arial" w:hAnsi="Arial" w:cs="Arial"/>
        </w:rPr>
        <w:t xml:space="preserve"> </w:t>
      </w:r>
      <w:proofErr w:type="gramStart"/>
      <w:r w:rsidRPr="001E668A">
        <w:rPr>
          <w:rFonts w:ascii="Arial" w:hAnsi="Arial" w:cs="Arial"/>
        </w:rPr>
        <w:t xml:space="preserve">For unincorporated areas - </w:t>
      </w:r>
      <w:r w:rsidRPr="001E668A">
        <w:rPr>
          <w:rFonts w:ascii="Arial" w:hAnsi="Arial" w:cs="Arial"/>
          <w:spacing w:val="-2"/>
          <w:szCs w:val="24"/>
        </w:rPr>
        <w:t>an enacted ordinance which pursuant</w:t>
      </w:r>
      <w:r w:rsidRPr="005133D7">
        <w:rPr>
          <w:rFonts w:ascii="Arial" w:hAnsi="Arial" w:cs="Arial"/>
          <w:spacing w:val="-2"/>
          <w:szCs w:val="24"/>
        </w:rPr>
        <w:t xml:space="preserve"> to state law is effective only in unincorporated areas of the county may be subjected to a referendum by the voters of the unincorporated areas of the county by filing with the county council prior to the effective date of the ordinance petitions bearing signatures of registered voters residing in unincorporated areas of the county equal in number to not less than eight percent of the votes cast at the last preceding election for county executive, provided </w:t>
      </w:r>
      <w:r w:rsidRPr="004E7325">
        <w:rPr>
          <w:rFonts w:ascii="Arial" w:hAnsi="Arial" w:cs="Arial"/>
          <w:spacing w:val="-2"/>
          <w:szCs w:val="24"/>
        </w:rPr>
        <w:t>however that the number of required signatures shall be calculated based only upon votes cast within areas which on the date such petitions are required to be filed are unincorporated areas of the county.</w:t>
      </w:r>
      <w:proofErr w:type="gramEnd"/>
    </w:p>
  </w:footnote>
  <w:footnote w:id="12">
    <w:p w:rsidR="00947744" w:rsidRDefault="00947744">
      <w:pPr>
        <w:pStyle w:val="FootnoteText"/>
      </w:pPr>
      <w:r>
        <w:rPr>
          <w:rStyle w:val="FootnoteReference"/>
        </w:rPr>
        <w:footnoteRef/>
      </w:r>
      <w:r>
        <w:t xml:space="preserve"> </w:t>
      </w:r>
      <w:r w:rsidRPr="00DB3E24">
        <w:rPr>
          <w:rFonts w:ascii="Arial" w:hAnsi="Arial" w:cs="Arial"/>
          <w:color w:val="333333"/>
          <w:shd w:val="clear" w:color="auto" w:fill="FFFFFF"/>
        </w:rPr>
        <w:t xml:space="preserve">This is because the referendum </w:t>
      </w:r>
      <w:proofErr w:type="gramStart"/>
      <w:r w:rsidRPr="00DB3E24">
        <w:rPr>
          <w:rFonts w:ascii="Arial" w:hAnsi="Arial" w:cs="Arial"/>
          <w:color w:val="333333"/>
          <w:shd w:val="clear" w:color="auto" w:fill="FFFFFF"/>
        </w:rPr>
        <w:t>must be filed</w:t>
      </w:r>
      <w:proofErr w:type="gramEnd"/>
      <w:r w:rsidRPr="00DB3E24">
        <w:rPr>
          <w:rFonts w:ascii="Arial" w:hAnsi="Arial" w:cs="Arial"/>
          <w:color w:val="333333"/>
          <w:shd w:val="clear" w:color="auto" w:fill="FFFFFF"/>
        </w:rPr>
        <w:t xml:space="preserve"> before the effective date of the ordinance being referred.</w:t>
      </w:r>
    </w:p>
  </w:footnote>
  <w:footnote w:id="13">
    <w:p w:rsidR="00F1418D" w:rsidRPr="00F1418D" w:rsidRDefault="00F1418D" w:rsidP="00F1418D">
      <w:pPr>
        <w:rPr>
          <w:rFonts w:ascii="Arial" w:hAnsi="Arial" w:cs="Arial"/>
          <w:sz w:val="20"/>
        </w:rPr>
      </w:pPr>
      <w:r>
        <w:rPr>
          <w:rStyle w:val="FootnoteReference"/>
        </w:rPr>
        <w:footnoteRef/>
      </w:r>
      <w:r>
        <w:t xml:space="preserve"> </w:t>
      </w:r>
      <w:r w:rsidRPr="00F8179D">
        <w:rPr>
          <w:rFonts w:ascii="Arial" w:hAnsi="Arial" w:cs="Arial"/>
          <w:sz w:val="20"/>
        </w:rPr>
        <w:t xml:space="preserve">Initiatives to the People </w:t>
      </w:r>
      <w:proofErr w:type="gramStart"/>
      <w:r w:rsidRPr="00F8179D">
        <w:rPr>
          <w:rFonts w:ascii="Arial" w:hAnsi="Arial" w:cs="Arial"/>
          <w:sz w:val="20"/>
        </w:rPr>
        <w:t>are submitted</w:t>
      </w:r>
      <w:proofErr w:type="gramEnd"/>
      <w:r w:rsidRPr="00F8179D">
        <w:rPr>
          <w:rFonts w:ascii="Arial" w:hAnsi="Arial" w:cs="Arial"/>
          <w:sz w:val="20"/>
        </w:rPr>
        <w:t xml:space="preserve"> for a vote of the people at the next state general election. Initiatives submitted to the people require a simple majority of voter approval to become law (except for gambling or lottery measures, which require 60 percent approval). </w:t>
      </w:r>
    </w:p>
  </w:footnote>
  <w:footnote w:id="14">
    <w:p w:rsidR="00F1418D" w:rsidRDefault="00F1418D" w:rsidP="00F1418D">
      <w:pPr>
        <w:pStyle w:val="FootnoteText"/>
      </w:pPr>
      <w:r>
        <w:rPr>
          <w:rStyle w:val="FootnoteReference"/>
        </w:rPr>
        <w:footnoteRef/>
      </w:r>
      <w:r>
        <w:t xml:space="preserve"> </w:t>
      </w:r>
      <w:r w:rsidRPr="00F8179D">
        <w:rPr>
          <w:rFonts w:ascii="Arial" w:hAnsi="Arial" w:cs="Arial"/>
        </w:rPr>
        <w:t xml:space="preserve">Initiatives to the Legislature </w:t>
      </w:r>
      <w:proofErr w:type="gramStart"/>
      <w:r w:rsidRPr="00F8179D">
        <w:rPr>
          <w:rFonts w:ascii="Arial" w:hAnsi="Arial" w:cs="Arial"/>
        </w:rPr>
        <w:t>are submitted</w:t>
      </w:r>
      <w:proofErr w:type="gramEnd"/>
      <w:r w:rsidRPr="00F8179D">
        <w:rPr>
          <w:rFonts w:ascii="Arial" w:hAnsi="Arial" w:cs="Arial"/>
        </w:rPr>
        <w:t xml:space="preserve"> to the Legislature at its regular session each January. </w:t>
      </w:r>
      <w:proofErr w:type="gramStart"/>
      <w:r w:rsidRPr="00F8179D">
        <w:rPr>
          <w:rFonts w:ascii="Arial" w:hAnsi="Arial" w:cs="Arial"/>
        </w:rPr>
        <w:t xml:space="preserve">Once submitted, the Legislature must take one of the following three actions: </w:t>
      </w:r>
      <w:r>
        <w:rPr>
          <w:rFonts w:ascii="Arial" w:hAnsi="Arial" w:cs="Arial"/>
        </w:rPr>
        <w:t>(1)</w:t>
      </w:r>
      <w:r w:rsidRPr="00F8179D">
        <w:rPr>
          <w:rFonts w:ascii="Arial" w:hAnsi="Arial" w:cs="Arial"/>
        </w:rPr>
        <w:t xml:space="preserve"> The Legislature may adopt the initiative as proposed and it becomes law without a vote of the people;</w:t>
      </w:r>
      <w:r>
        <w:rPr>
          <w:rFonts w:ascii="Arial" w:hAnsi="Arial" w:cs="Arial"/>
        </w:rPr>
        <w:t xml:space="preserve"> (2)</w:t>
      </w:r>
      <w:r w:rsidRPr="00F8179D">
        <w:rPr>
          <w:rFonts w:ascii="Arial" w:hAnsi="Arial" w:cs="Arial"/>
        </w:rPr>
        <w:t xml:space="preserve"> The Legislature may reject or refuse to act on the proposed initiative and the initiative must be placed on the ballot at the next state general election; or </w:t>
      </w:r>
      <w:r>
        <w:rPr>
          <w:rFonts w:ascii="Arial" w:hAnsi="Arial" w:cs="Arial"/>
        </w:rPr>
        <w:t>(3)</w:t>
      </w:r>
      <w:r w:rsidRPr="00F8179D">
        <w:rPr>
          <w:rFonts w:ascii="Arial" w:hAnsi="Arial" w:cs="Arial"/>
        </w:rPr>
        <w:t xml:space="preserve"> The</w:t>
      </w:r>
      <w:r>
        <w:rPr>
          <w:rFonts w:ascii="Arial" w:hAnsi="Arial" w:cs="Arial"/>
        </w:rPr>
        <w:t xml:space="preserve"> </w:t>
      </w:r>
      <w:r w:rsidRPr="00F8179D">
        <w:rPr>
          <w:rFonts w:ascii="Arial" w:hAnsi="Arial" w:cs="Arial"/>
        </w:rPr>
        <w:t>Legislature may propose a different measure dealing with the same subject and both measures must be placed on the next state general election ballot.</w:t>
      </w:r>
      <w:proofErr w:type="gramEnd"/>
      <w:r>
        <w:rPr>
          <w:rFonts w:ascii="Arial" w:hAnsi="Arial" w:cs="Arial"/>
        </w:rPr>
        <w:t xml:space="preserve"> Found </w:t>
      </w:r>
      <w:proofErr w:type="gramStart"/>
      <w:r>
        <w:rPr>
          <w:rFonts w:ascii="Arial" w:hAnsi="Arial" w:cs="Arial"/>
        </w:rPr>
        <w:t>in:</w:t>
      </w:r>
      <w:proofErr w:type="gramEnd"/>
      <w:r>
        <w:rPr>
          <w:rFonts w:ascii="Arial" w:hAnsi="Arial" w:cs="Arial"/>
        </w:rPr>
        <w:t xml:space="preserve"> </w:t>
      </w:r>
      <w:r w:rsidRPr="00AD7A70">
        <w:rPr>
          <w:rStyle w:val="Hyperlink"/>
          <w:rFonts w:ascii="Arial" w:hAnsi="Arial" w:cs="Arial"/>
          <w:color w:val="auto"/>
          <w:u w:val="none"/>
        </w:rPr>
        <w:t xml:space="preserve">Office of Secretary of State, “Initiatives &amp; Referenda in Washington State.” </w:t>
      </w:r>
      <w:hyperlink r:id="rId7" w:history="1">
        <w:r w:rsidRPr="005133D7">
          <w:rPr>
            <w:rStyle w:val="Hyperlink"/>
            <w:rFonts w:ascii="Arial" w:hAnsi="Arial" w:cs="Arial"/>
          </w:rPr>
          <w:t>https://www.sos.wa.gov/_assets/elections/initiatives/initiative%20and%20referenda%20handbook%202017%20.pdf</w:t>
        </w:r>
      </w:hyperlink>
      <w:r w:rsidRPr="005133D7">
        <w:rPr>
          <w:rFonts w:ascii="Arial" w:hAnsi="Arial" w:cs="Arial"/>
        </w:rPr>
        <w:t xml:space="preserve"> at 4</w:t>
      </w:r>
      <w:r>
        <w:rPr>
          <w:rFonts w:ascii="Arial" w:hAnsi="Arial" w:cs="Arial"/>
        </w:rPr>
        <w:t>.</w:t>
      </w:r>
    </w:p>
  </w:footnote>
  <w:footnote w:id="15">
    <w:p w:rsidR="00363955" w:rsidRDefault="00363955">
      <w:pPr>
        <w:pStyle w:val="FootnoteText"/>
      </w:pPr>
      <w:r>
        <w:rPr>
          <w:rStyle w:val="FootnoteReference"/>
        </w:rPr>
        <w:footnoteRef/>
      </w:r>
      <w:r>
        <w:t xml:space="preserve"> </w:t>
      </w:r>
      <w:r w:rsidRPr="00F8179D">
        <w:rPr>
          <w:rFonts w:ascii="Arial" w:hAnsi="Arial" w:cs="Arial"/>
        </w:rPr>
        <w:t>Seattle City Charter Art. IV, § 1.B.; see also RCW 35.21.005(8</w:t>
      </w:r>
      <w:r>
        <w:rPr>
          <w:rFonts w:ascii="Arial" w:hAnsi="Arial" w:cs="Arial"/>
        </w:rPr>
        <w:t>)</w:t>
      </w:r>
    </w:p>
  </w:footnote>
  <w:footnote w:id="16">
    <w:p w:rsidR="00F1418D" w:rsidRDefault="00F1418D" w:rsidP="00F1418D">
      <w:pPr>
        <w:pStyle w:val="FootnoteText"/>
      </w:pPr>
      <w:r w:rsidRPr="005133D7">
        <w:rPr>
          <w:rStyle w:val="FootnoteReference"/>
          <w:rFonts w:ascii="Arial" w:hAnsi="Arial" w:cs="Arial"/>
        </w:rPr>
        <w:footnoteRef/>
      </w:r>
      <w:r w:rsidRPr="005133D7">
        <w:rPr>
          <w:rFonts w:ascii="Arial" w:hAnsi="Arial" w:cs="Arial"/>
        </w:rPr>
        <w:t xml:space="preserve"> </w:t>
      </w:r>
      <w:proofErr w:type="gramStart"/>
      <w:r w:rsidRPr="005133D7">
        <w:rPr>
          <w:rFonts w:ascii="Arial" w:hAnsi="Arial" w:cs="Arial"/>
          <w:spacing w:val="-2"/>
          <w:szCs w:val="24"/>
        </w:rPr>
        <w:t>In addition, an ordinance which pursuant to state law is effective only in unincorporated areas of the county, except an ordinance providing for the compensation or working conditions of county employees, may be proposed by filing with the county council petitions bearing signatures of registered voters residing in unincorporated areas of the county equal in number to not less than ten percent of the votes cast at the last preceding election for county executive, provided, however that the number of required signatures shall be calculated based only upon votes cast within areas which on the date such petitions are required to be filed are unincorporated areas of the county.</w:t>
      </w:r>
      <w:r w:rsidRPr="004E7325">
        <w:rPr>
          <w:rFonts w:ascii="Arial" w:hAnsi="Arial" w:cs="Arial"/>
          <w:spacing w:val="-2"/>
          <w:szCs w:val="24"/>
        </w:rPr>
        <w:t> </w:t>
      </w:r>
      <w:proofErr w:type="gramEnd"/>
    </w:p>
  </w:footnote>
  <w:footnote w:id="17">
    <w:p w:rsidR="00363955" w:rsidRDefault="00363955">
      <w:pPr>
        <w:pStyle w:val="FootnoteText"/>
      </w:pPr>
      <w:r>
        <w:rPr>
          <w:rStyle w:val="FootnoteReference"/>
        </w:rPr>
        <w:footnoteRef/>
      </w:r>
      <w:r>
        <w:t xml:space="preserve"> </w:t>
      </w:r>
      <w:r w:rsidRPr="00F8179D">
        <w:rPr>
          <w:rFonts w:ascii="Arial" w:hAnsi="Arial" w:cs="Arial"/>
        </w:rPr>
        <w:t>Seattle City Charter, Art. IV, § 1.B</w:t>
      </w:r>
    </w:p>
  </w:footnote>
  <w:footnote w:id="18">
    <w:p w:rsidR="00633A4C" w:rsidRPr="00423AF6" w:rsidRDefault="00633A4C" w:rsidP="00423AF6">
      <w:pPr>
        <w:shd w:val="clear" w:color="auto" w:fill="FFFFFF"/>
        <w:rPr>
          <w:rFonts w:ascii="Arial" w:hAnsi="Arial" w:cs="Arial"/>
          <w:color w:val="000000"/>
          <w:sz w:val="20"/>
        </w:rPr>
      </w:pPr>
      <w:r>
        <w:rPr>
          <w:rStyle w:val="FootnoteReference"/>
        </w:rPr>
        <w:footnoteRef/>
      </w:r>
      <w:r>
        <w:t xml:space="preserve"> </w:t>
      </w:r>
      <w:proofErr w:type="gramStart"/>
      <w:r w:rsidRPr="0031326F">
        <w:rPr>
          <w:rFonts w:ascii="Arial" w:hAnsi="Arial" w:cs="Arial"/>
          <w:color w:val="000000"/>
          <w:sz w:val="20"/>
        </w:rPr>
        <w:t>WARNING</w:t>
      </w:r>
      <w:r>
        <w:rPr>
          <w:rFonts w:ascii="Arial" w:hAnsi="Arial" w:cs="Arial"/>
          <w:color w:val="000000"/>
          <w:sz w:val="20"/>
        </w:rPr>
        <w:t xml:space="preserve">: </w:t>
      </w:r>
      <w:r w:rsidRPr="0031326F">
        <w:rPr>
          <w:rFonts w:ascii="Arial" w:hAnsi="Arial" w:cs="Arial"/>
          <w:color w:val="000000"/>
          <w:sz w:val="20"/>
        </w:rPr>
        <w:t>Every person who signs this petition with any other than his or her true name, or who knowingly signs more than one of these petitions, or signs a petition seeking an election when he or she is not a legal voter, or signs a petition when he or she is otherwise not qualified to sign, or who makes herein any false statement, shall be guilty of a misdemeanor.</w:t>
      </w:r>
      <w:proofErr w:type="gramEnd"/>
      <w:r>
        <w:rPr>
          <w:rFonts w:ascii="Arial" w:hAnsi="Arial" w:cs="Arial"/>
          <w:color w:val="000000"/>
          <w:sz w:val="20"/>
        </w:rPr>
        <w:t xml:space="preserve"> </w:t>
      </w:r>
      <w:r w:rsidRPr="0031326F">
        <w:rPr>
          <w:rFonts w:ascii="Arial" w:hAnsi="Arial" w:cs="Arial"/>
          <w:color w:val="000000"/>
          <w:sz w:val="20"/>
        </w:rPr>
        <w:t xml:space="preserve">Each signature </w:t>
      </w:r>
      <w:proofErr w:type="gramStart"/>
      <w:r w:rsidRPr="0031326F">
        <w:rPr>
          <w:rFonts w:ascii="Arial" w:hAnsi="Arial" w:cs="Arial"/>
          <w:color w:val="000000"/>
          <w:sz w:val="20"/>
        </w:rPr>
        <w:t>shall be executed</w:t>
      </w:r>
      <w:proofErr w:type="gramEnd"/>
      <w:r w:rsidRPr="0031326F">
        <w:rPr>
          <w:rFonts w:ascii="Arial" w:hAnsi="Arial" w:cs="Arial"/>
          <w:color w:val="000000"/>
          <w:sz w:val="20"/>
        </w:rPr>
        <w:t xml:space="preserve"> in ink or indelible pencil and shall be followed by the name and address of the signer and the date of signing.</w:t>
      </w:r>
    </w:p>
  </w:footnote>
  <w:footnote w:id="19">
    <w:p w:rsidR="00423AF6" w:rsidRPr="0031326F" w:rsidRDefault="00423AF6" w:rsidP="00423AF6">
      <w:pPr>
        <w:shd w:val="clear" w:color="auto" w:fill="FFFFFF"/>
        <w:rPr>
          <w:rFonts w:ascii="Arial" w:hAnsi="Arial" w:cs="Arial"/>
          <w:color w:val="000000"/>
          <w:sz w:val="20"/>
        </w:rPr>
      </w:pPr>
      <w:r>
        <w:rPr>
          <w:rStyle w:val="FootnoteReference"/>
        </w:rPr>
        <w:footnoteRef/>
      </w:r>
      <w:r>
        <w:t xml:space="preserve"> </w:t>
      </w:r>
      <w:r>
        <w:rPr>
          <w:rFonts w:ascii="Arial" w:hAnsi="Arial" w:cs="Arial"/>
          <w:color w:val="000000"/>
          <w:sz w:val="20"/>
        </w:rPr>
        <w:t>See Footnote 18.</w:t>
      </w:r>
    </w:p>
    <w:p w:rsidR="00423AF6" w:rsidRDefault="00423AF6">
      <w:pPr>
        <w:pStyle w:val="FootnoteText"/>
      </w:pPr>
    </w:p>
  </w:footnote>
  <w:footnote w:id="20">
    <w:p w:rsidR="00620AD1" w:rsidRDefault="00620AD1">
      <w:pPr>
        <w:pStyle w:val="FootnoteText"/>
      </w:pPr>
      <w:r>
        <w:rPr>
          <w:rStyle w:val="FootnoteReference"/>
        </w:rPr>
        <w:footnoteRef/>
      </w:r>
      <w:r>
        <w:t xml:space="preserve"> </w:t>
      </w:r>
      <w:r w:rsidRPr="00620AD1">
        <w:t>http://clerk.seattle.gov/~public/initref/ReferendumFAQ.htm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3D" w:rsidRDefault="0083623D" w:rsidP="00C75025">
    <w:pPr>
      <w:jc w:val="center"/>
    </w:pPr>
    <w:r>
      <w:rPr>
        <w:noProof/>
      </w:rPr>
      <w:drawing>
        <wp:inline distT="0" distB="0" distL="0" distR="0" wp14:anchorId="0435B763" wp14:editId="1BC8FEC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83623D" w:rsidRPr="003B03EF" w:rsidRDefault="0083623D" w:rsidP="00C75025">
    <w:pPr>
      <w:jc w:val="center"/>
      <w:rPr>
        <w:rFonts w:ascii="Arial" w:hAnsi="Arial"/>
        <w:szCs w:val="22"/>
      </w:rPr>
    </w:pPr>
  </w:p>
  <w:p w:rsidR="0083623D" w:rsidRDefault="0083623D" w:rsidP="00C75025">
    <w:pPr>
      <w:jc w:val="center"/>
      <w:rPr>
        <w:rFonts w:ascii="Verdana" w:hAnsi="Verdana"/>
        <w:b/>
        <w:sz w:val="28"/>
        <w:szCs w:val="28"/>
      </w:rPr>
    </w:pPr>
    <w:r>
      <w:rPr>
        <w:rFonts w:ascii="Verdana" w:hAnsi="Verdana"/>
        <w:b/>
        <w:sz w:val="28"/>
        <w:szCs w:val="28"/>
      </w:rPr>
      <w:t>Metropolitan King County Council</w:t>
    </w:r>
  </w:p>
  <w:p w:rsidR="0083623D" w:rsidRPr="004A1D48" w:rsidRDefault="0083623D" w:rsidP="00C75025">
    <w:pPr>
      <w:jc w:val="center"/>
      <w:rPr>
        <w:rFonts w:ascii="Verdana" w:hAnsi="Verdana"/>
        <w:b/>
        <w:sz w:val="28"/>
        <w:szCs w:val="28"/>
      </w:rPr>
    </w:pPr>
    <w:r>
      <w:rPr>
        <w:rFonts w:ascii="Verdana" w:hAnsi="Verdana"/>
        <w:b/>
        <w:sz w:val="28"/>
        <w:szCs w:val="28"/>
      </w:rPr>
      <w:t>Charter Review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E7AEA"/>
    <w:multiLevelType w:val="hybridMultilevel"/>
    <w:tmpl w:val="2F24FC5E"/>
    <w:lvl w:ilvl="0" w:tplc="68248C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0D4A90"/>
    <w:multiLevelType w:val="hybridMultilevel"/>
    <w:tmpl w:val="B074CB10"/>
    <w:lvl w:ilvl="0" w:tplc="367CB09A">
      <w:start w:val="1"/>
      <w:numFmt w:val="bullet"/>
      <w:lvlText w:val="-"/>
      <w:lvlJc w:val="left"/>
      <w:pPr>
        <w:ind w:left="420" w:hanging="360"/>
      </w:pPr>
      <w:rPr>
        <w:rFonts w:ascii="Arial" w:eastAsia="Times New Roman" w:hAnsi="Arial" w:cs="Arial" w:hint="default"/>
        <w:color w:val="33333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615AA"/>
    <w:multiLevelType w:val="hybridMultilevel"/>
    <w:tmpl w:val="9542AB3C"/>
    <w:lvl w:ilvl="0" w:tplc="367CB09A">
      <w:start w:val="1"/>
      <w:numFmt w:val="bullet"/>
      <w:lvlText w:val="-"/>
      <w:lvlJc w:val="left"/>
      <w:pPr>
        <w:ind w:left="1140" w:hanging="360"/>
      </w:pPr>
      <w:rPr>
        <w:rFonts w:ascii="Arial" w:eastAsia="Times New Roman" w:hAnsi="Arial" w:cs="Arial" w:hint="default"/>
        <w:color w:val="3333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4"/>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3"/>
  </w:num>
  <w:num w:numId="32">
    <w:abstractNumId w:val="35"/>
  </w:num>
  <w:num w:numId="33">
    <w:abstractNumId w:val="14"/>
  </w:num>
  <w:num w:numId="34">
    <w:abstractNumId w:val="11"/>
  </w:num>
  <w:num w:numId="35">
    <w:abstractNumId w:val="7"/>
  </w:num>
  <w:num w:numId="36">
    <w:abstractNumId w:val="26"/>
  </w:num>
  <w:num w:numId="37">
    <w:abstractNumId w:val="37"/>
  </w:num>
  <w:num w:numId="38">
    <w:abstractNumId w:val="20"/>
  </w:num>
  <w:num w:numId="39">
    <w:abstractNumId w:val="32"/>
  </w:num>
  <w:num w:numId="40">
    <w:abstractNumId w:val="28"/>
  </w:num>
  <w:num w:numId="41">
    <w:abstractNumId w:val="38"/>
  </w:num>
  <w:num w:numId="42">
    <w:abstractNumId w:val="19"/>
  </w:num>
  <w:num w:numId="43">
    <w:abstractNumId w:val="29"/>
  </w:num>
  <w:num w:numId="44">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720"/>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3A1D"/>
    <w:rsid w:val="00074A56"/>
    <w:rsid w:val="000766A2"/>
    <w:rsid w:val="00076F58"/>
    <w:rsid w:val="00080295"/>
    <w:rsid w:val="00081382"/>
    <w:rsid w:val="00082009"/>
    <w:rsid w:val="0008325A"/>
    <w:rsid w:val="00083668"/>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3B3D"/>
    <w:rsid w:val="00105382"/>
    <w:rsid w:val="0010576B"/>
    <w:rsid w:val="00106179"/>
    <w:rsid w:val="001062E7"/>
    <w:rsid w:val="001074C3"/>
    <w:rsid w:val="00110AC4"/>
    <w:rsid w:val="00111799"/>
    <w:rsid w:val="00113B09"/>
    <w:rsid w:val="00113D04"/>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389E"/>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A35"/>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68A"/>
    <w:rsid w:val="001E6DFB"/>
    <w:rsid w:val="001E7A70"/>
    <w:rsid w:val="001F018C"/>
    <w:rsid w:val="001F1B21"/>
    <w:rsid w:val="001F3766"/>
    <w:rsid w:val="001F3996"/>
    <w:rsid w:val="001F447F"/>
    <w:rsid w:val="001F4FC3"/>
    <w:rsid w:val="001F5169"/>
    <w:rsid w:val="001F6119"/>
    <w:rsid w:val="001F624F"/>
    <w:rsid w:val="002005DF"/>
    <w:rsid w:val="00201498"/>
    <w:rsid w:val="00201ED4"/>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1EF9"/>
    <w:rsid w:val="002B376D"/>
    <w:rsid w:val="002B5503"/>
    <w:rsid w:val="002B76A4"/>
    <w:rsid w:val="002B7D72"/>
    <w:rsid w:val="002C13D3"/>
    <w:rsid w:val="002C1543"/>
    <w:rsid w:val="002C3FCB"/>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0FB6"/>
    <w:rsid w:val="003110A1"/>
    <w:rsid w:val="00311CD5"/>
    <w:rsid w:val="0031326F"/>
    <w:rsid w:val="003149CE"/>
    <w:rsid w:val="0031514F"/>
    <w:rsid w:val="0031593D"/>
    <w:rsid w:val="00321185"/>
    <w:rsid w:val="00321882"/>
    <w:rsid w:val="003218B9"/>
    <w:rsid w:val="00321CDB"/>
    <w:rsid w:val="00322AA8"/>
    <w:rsid w:val="003260D6"/>
    <w:rsid w:val="00327189"/>
    <w:rsid w:val="0032788E"/>
    <w:rsid w:val="00330976"/>
    <w:rsid w:val="00332D92"/>
    <w:rsid w:val="003359F4"/>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955"/>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31D"/>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486F"/>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1FC5"/>
    <w:rsid w:val="00422570"/>
    <w:rsid w:val="00422ED9"/>
    <w:rsid w:val="00423AF6"/>
    <w:rsid w:val="00423F29"/>
    <w:rsid w:val="00424662"/>
    <w:rsid w:val="00426722"/>
    <w:rsid w:val="00431EEF"/>
    <w:rsid w:val="00433E5C"/>
    <w:rsid w:val="004349B7"/>
    <w:rsid w:val="00436DD2"/>
    <w:rsid w:val="0043717B"/>
    <w:rsid w:val="00437287"/>
    <w:rsid w:val="004412EB"/>
    <w:rsid w:val="00442F9F"/>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AB7"/>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5E8"/>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E7325"/>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33D7"/>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57FBE"/>
    <w:rsid w:val="0056091F"/>
    <w:rsid w:val="00560D50"/>
    <w:rsid w:val="00561804"/>
    <w:rsid w:val="00561E7C"/>
    <w:rsid w:val="005621CF"/>
    <w:rsid w:val="0056311F"/>
    <w:rsid w:val="0056462C"/>
    <w:rsid w:val="00564B10"/>
    <w:rsid w:val="00564DEE"/>
    <w:rsid w:val="00565716"/>
    <w:rsid w:val="005670E3"/>
    <w:rsid w:val="005676A9"/>
    <w:rsid w:val="00567752"/>
    <w:rsid w:val="0057198B"/>
    <w:rsid w:val="00571FF0"/>
    <w:rsid w:val="00575B03"/>
    <w:rsid w:val="00576BCE"/>
    <w:rsid w:val="00577E35"/>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5CF"/>
    <w:rsid w:val="005B0FD8"/>
    <w:rsid w:val="005B478C"/>
    <w:rsid w:val="005B7D1A"/>
    <w:rsid w:val="005C44C6"/>
    <w:rsid w:val="005C4BCC"/>
    <w:rsid w:val="005C624B"/>
    <w:rsid w:val="005D056C"/>
    <w:rsid w:val="005D1290"/>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138"/>
    <w:rsid w:val="006024DB"/>
    <w:rsid w:val="00604FAF"/>
    <w:rsid w:val="00604FCB"/>
    <w:rsid w:val="0060582F"/>
    <w:rsid w:val="006059FB"/>
    <w:rsid w:val="00606970"/>
    <w:rsid w:val="00607026"/>
    <w:rsid w:val="00610EE1"/>
    <w:rsid w:val="006131AB"/>
    <w:rsid w:val="00615547"/>
    <w:rsid w:val="00616C01"/>
    <w:rsid w:val="006201B7"/>
    <w:rsid w:val="0062055D"/>
    <w:rsid w:val="00620AD1"/>
    <w:rsid w:val="00623245"/>
    <w:rsid w:val="006233C8"/>
    <w:rsid w:val="00623E0D"/>
    <w:rsid w:val="00626066"/>
    <w:rsid w:val="006270DE"/>
    <w:rsid w:val="006315D7"/>
    <w:rsid w:val="006317CD"/>
    <w:rsid w:val="0063186B"/>
    <w:rsid w:val="00632319"/>
    <w:rsid w:val="00632ED8"/>
    <w:rsid w:val="00633A4C"/>
    <w:rsid w:val="00641390"/>
    <w:rsid w:val="006425FE"/>
    <w:rsid w:val="00643BA7"/>
    <w:rsid w:val="00643DFB"/>
    <w:rsid w:val="00643E28"/>
    <w:rsid w:val="00645C5A"/>
    <w:rsid w:val="00650F7C"/>
    <w:rsid w:val="00652EA2"/>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4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07F"/>
    <w:rsid w:val="006D3174"/>
    <w:rsid w:val="006D4A90"/>
    <w:rsid w:val="006D5B17"/>
    <w:rsid w:val="006D6BEA"/>
    <w:rsid w:val="006D6C04"/>
    <w:rsid w:val="006D7272"/>
    <w:rsid w:val="006E1DED"/>
    <w:rsid w:val="006E3EC7"/>
    <w:rsid w:val="006E7771"/>
    <w:rsid w:val="006F129F"/>
    <w:rsid w:val="006F4AD3"/>
    <w:rsid w:val="006F5E92"/>
    <w:rsid w:val="006F62F4"/>
    <w:rsid w:val="006F633B"/>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2B1B"/>
    <w:rsid w:val="007B3A44"/>
    <w:rsid w:val="007B4108"/>
    <w:rsid w:val="007B5ED6"/>
    <w:rsid w:val="007B63B1"/>
    <w:rsid w:val="007B688B"/>
    <w:rsid w:val="007B76B3"/>
    <w:rsid w:val="007C0C2F"/>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23D"/>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3A81"/>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744"/>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4419"/>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417B"/>
    <w:rsid w:val="00A25BEF"/>
    <w:rsid w:val="00A25DEB"/>
    <w:rsid w:val="00A26B99"/>
    <w:rsid w:val="00A30A51"/>
    <w:rsid w:val="00A3188A"/>
    <w:rsid w:val="00A31976"/>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D7A70"/>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0CA2"/>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0F22"/>
    <w:rsid w:val="00D313E2"/>
    <w:rsid w:val="00D31BCF"/>
    <w:rsid w:val="00D3323E"/>
    <w:rsid w:val="00D341C4"/>
    <w:rsid w:val="00D361E1"/>
    <w:rsid w:val="00D37B5C"/>
    <w:rsid w:val="00D37BBD"/>
    <w:rsid w:val="00D40474"/>
    <w:rsid w:val="00D41340"/>
    <w:rsid w:val="00D413F7"/>
    <w:rsid w:val="00D4155B"/>
    <w:rsid w:val="00D45063"/>
    <w:rsid w:val="00D475C8"/>
    <w:rsid w:val="00D5439C"/>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009"/>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3E24"/>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1F4A"/>
    <w:rsid w:val="00DD322B"/>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5E21"/>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3ED9"/>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18D"/>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179D"/>
    <w:rsid w:val="00F8340D"/>
    <w:rsid w:val="00F835BA"/>
    <w:rsid w:val="00F85B55"/>
    <w:rsid w:val="00F864A5"/>
    <w:rsid w:val="00F8749A"/>
    <w:rsid w:val="00F90F69"/>
    <w:rsid w:val="00F92AB0"/>
    <w:rsid w:val="00F92FA0"/>
    <w:rsid w:val="00F94922"/>
    <w:rsid w:val="00F964B6"/>
    <w:rsid w:val="00F968C9"/>
    <w:rsid w:val="00F972C7"/>
    <w:rsid w:val="00F97CCD"/>
    <w:rsid w:val="00FA09E1"/>
    <w:rsid w:val="00FA594E"/>
    <w:rsid w:val="00FA7679"/>
    <w:rsid w:val="00FB2A39"/>
    <w:rsid w:val="00FB4D01"/>
    <w:rsid w:val="00FB500C"/>
    <w:rsid w:val="00FB574A"/>
    <w:rsid w:val="00FB66FD"/>
    <w:rsid w:val="00FB684A"/>
    <w:rsid w:val="00FC09F4"/>
    <w:rsid w:val="00FC3DA6"/>
    <w:rsid w:val="00FC5427"/>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3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07632300">
      <w:bodyDiv w:val="1"/>
      <w:marLeft w:val="0"/>
      <w:marRight w:val="0"/>
      <w:marTop w:val="0"/>
      <w:marBottom w:val="0"/>
      <w:divBdr>
        <w:top w:val="none" w:sz="0" w:space="0" w:color="auto"/>
        <w:left w:val="none" w:sz="0" w:space="0" w:color="auto"/>
        <w:bottom w:val="none" w:sz="0" w:space="0" w:color="auto"/>
        <w:right w:val="none" w:sz="0" w:space="0" w:color="auto"/>
      </w:divBdr>
    </w:div>
    <w:div w:id="440953782">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05004970">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06976596">
      <w:bodyDiv w:val="1"/>
      <w:marLeft w:val="0"/>
      <w:marRight w:val="0"/>
      <w:marTop w:val="0"/>
      <w:marBottom w:val="0"/>
      <w:divBdr>
        <w:top w:val="none" w:sz="0" w:space="0" w:color="auto"/>
        <w:left w:val="none" w:sz="0" w:space="0" w:color="auto"/>
        <w:bottom w:val="none" w:sz="0" w:space="0" w:color="auto"/>
        <w:right w:val="none" w:sz="0" w:space="0" w:color="auto"/>
      </w:divBdr>
      <w:divsChild>
        <w:div w:id="799610960">
          <w:marLeft w:val="0"/>
          <w:marRight w:val="0"/>
          <w:marTop w:val="0"/>
          <w:marBottom w:val="0"/>
          <w:divBdr>
            <w:top w:val="none" w:sz="0" w:space="0" w:color="auto"/>
            <w:left w:val="none" w:sz="0" w:space="0" w:color="auto"/>
            <w:bottom w:val="none" w:sz="0" w:space="0" w:color="auto"/>
            <w:right w:val="none" w:sz="0" w:space="0" w:color="auto"/>
          </w:divBdr>
        </w:div>
        <w:div w:id="1020399476">
          <w:marLeft w:val="0"/>
          <w:marRight w:val="0"/>
          <w:marTop w:val="0"/>
          <w:marBottom w:val="0"/>
          <w:divBdr>
            <w:top w:val="none" w:sz="0" w:space="0" w:color="auto"/>
            <w:left w:val="none" w:sz="0" w:space="0" w:color="auto"/>
            <w:bottom w:val="none" w:sz="0" w:space="0" w:color="auto"/>
            <w:right w:val="none" w:sz="0" w:space="0" w:color="auto"/>
          </w:divBdr>
        </w:div>
        <w:div w:id="1569531530">
          <w:marLeft w:val="0"/>
          <w:marRight w:val="0"/>
          <w:marTop w:val="0"/>
          <w:marBottom w:val="0"/>
          <w:divBdr>
            <w:top w:val="none" w:sz="0" w:space="0" w:color="auto"/>
            <w:left w:val="none" w:sz="0" w:space="0" w:color="auto"/>
            <w:bottom w:val="none" w:sz="0" w:space="0" w:color="auto"/>
            <w:right w:val="none" w:sz="0" w:space="0" w:color="auto"/>
          </w:divBdr>
        </w:div>
        <w:div w:id="189999531">
          <w:marLeft w:val="0"/>
          <w:marRight w:val="0"/>
          <w:marTop w:val="0"/>
          <w:marBottom w:val="0"/>
          <w:divBdr>
            <w:top w:val="none" w:sz="0" w:space="0" w:color="auto"/>
            <w:left w:val="none" w:sz="0" w:space="0" w:color="auto"/>
            <w:bottom w:val="none" w:sz="0" w:space="0" w:color="auto"/>
            <w:right w:val="none" w:sz="0" w:space="0" w:color="auto"/>
          </w:divBdr>
        </w:div>
        <w:div w:id="664624098">
          <w:marLeft w:val="0"/>
          <w:marRight w:val="0"/>
          <w:marTop w:val="0"/>
          <w:marBottom w:val="0"/>
          <w:divBdr>
            <w:top w:val="none" w:sz="0" w:space="0" w:color="auto"/>
            <w:left w:val="none" w:sz="0" w:space="0" w:color="auto"/>
            <w:bottom w:val="none" w:sz="0" w:space="0" w:color="auto"/>
            <w:right w:val="none" w:sz="0" w:space="0" w:color="auto"/>
          </w:divBdr>
        </w:div>
        <w:div w:id="491407370">
          <w:marLeft w:val="0"/>
          <w:marRight w:val="0"/>
          <w:marTop w:val="0"/>
          <w:marBottom w:val="0"/>
          <w:divBdr>
            <w:top w:val="none" w:sz="0" w:space="0" w:color="auto"/>
            <w:left w:val="none" w:sz="0" w:space="0" w:color="auto"/>
            <w:bottom w:val="none" w:sz="0" w:space="0" w:color="auto"/>
            <w:right w:val="none" w:sz="0" w:space="0" w:color="auto"/>
          </w:divBdr>
        </w:div>
        <w:div w:id="1142892410">
          <w:marLeft w:val="0"/>
          <w:marRight w:val="0"/>
          <w:marTop w:val="0"/>
          <w:marBottom w:val="0"/>
          <w:divBdr>
            <w:top w:val="none" w:sz="0" w:space="0" w:color="auto"/>
            <w:left w:val="none" w:sz="0" w:space="0" w:color="auto"/>
            <w:bottom w:val="none" w:sz="0" w:space="0" w:color="auto"/>
            <w:right w:val="none" w:sz="0" w:space="0" w:color="auto"/>
          </w:divBdr>
        </w:div>
        <w:div w:id="414665588">
          <w:marLeft w:val="0"/>
          <w:marRight w:val="0"/>
          <w:marTop w:val="0"/>
          <w:marBottom w:val="0"/>
          <w:divBdr>
            <w:top w:val="none" w:sz="0" w:space="0" w:color="auto"/>
            <w:left w:val="none" w:sz="0" w:space="0" w:color="auto"/>
            <w:bottom w:val="none" w:sz="0" w:space="0" w:color="auto"/>
            <w:right w:val="none" w:sz="0" w:space="0" w:color="auto"/>
          </w:divBdr>
        </w:div>
        <w:div w:id="1341811367">
          <w:marLeft w:val="0"/>
          <w:marRight w:val="0"/>
          <w:marTop w:val="90"/>
          <w:marBottom w:val="0"/>
          <w:divBdr>
            <w:top w:val="none" w:sz="0" w:space="0" w:color="auto"/>
            <w:left w:val="none" w:sz="0" w:space="0" w:color="auto"/>
            <w:bottom w:val="none" w:sz="0" w:space="0" w:color="auto"/>
            <w:right w:val="none" w:sz="0" w:space="0" w:color="auto"/>
          </w:divBdr>
        </w:div>
        <w:div w:id="838467889">
          <w:marLeft w:val="720"/>
          <w:marRight w:val="720"/>
          <w:marTop w:val="90"/>
          <w:marBottom w:val="0"/>
          <w:divBdr>
            <w:top w:val="none" w:sz="0" w:space="0" w:color="auto"/>
            <w:left w:val="none" w:sz="0" w:space="0" w:color="auto"/>
            <w:bottom w:val="none" w:sz="0" w:space="0" w:color="auto"/>
            <w:right w:val="none" w:sz="0" w:space="0" w:color="auto"/>
          </w:divBdr>
        </w:div>
        <w:div w:id="1057051996">
          <w:marLeft w:val="0"/>
          <w:marRight w:val="0"/>
          <w:marTop w:val="90"/>
          <w:marBottom w:val="0"/>
          <w:divBdr>
            <w:top w:val="none" w:sz="0" w:space="0" w:color="auto"/>
            <w:left w:val="none" w:sz="0" w:space="0" w:color="auto"/>
            <w:bottom w:val="none" w:sz="0" w:space="0" w:color="auto"/>
            <w:right w:val="none" w:sz="0" w:space="0" w:color="auto"/>
          </w:divBdr>
        </w:div>
      </w:divsChild>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47554509">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2237602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mrsc.org/getmedia/18593ba0-fa89-4776-84dc-3dcab86b3449/Initiative-And-Referendum-Guide.pdf.aspx?ext=.pdf" TargetMode="External"/><Relationship Id="rId7" Type="http://schemas.openxmlformats.org/officeDocument/2006/relationships/hyperlink" Target="https://www.sos.wa.gov/_assets/elections/initiatives/initiative%20and%20referenda%20handbook%202017%20.pdf" TargetMode="External"/><Relationship Id="rId2" Type="http://schemas.openxmlformats.org/officeDocument/2006/relationships/hyperlink" Target="http://mrsc.org/getmedia/18593ba0-fa89-4776-84dc-3dcab86b3449/Initiative-And-Referendum-Guide.pdf.aspx?ext=.pdf" TargetMode="External"/><Relationship Id="rId1" Type="http://schemas.openxmlformats.org/officeDocument/2006/relationships/hyperlink" Target="https://www.sos.wa.gov/_assets/elections/initiatives/initiative%20and%20referenda%20handbook%202017%20.pdf" TargetMode="External"/><Relationship Id="rId6" Type="http://schemas.openxmlformats.org/officeDocument/2006/relationships/hyperlink" Target="https://www.sos.wa.gov/elections/referendumquickfacts.aspx" TargetMode="External"/><Relationship Id="rId5" Type="http://schemas.openxmlformats.org/officeDocument/2006/relationships/hyperlink" Target="http://app.leg.wa.gov/rcw/default.aspx?cite=35.22.200" TargetMode="External"/><Relationship Id="rId4" Type="http://schemas.openxmlformats.org/officeDocument/2006/relationships/hyperlink" Target="http://mrsc.org/getmedia/18593ba0-fa89-4776-84dc-3dcab86b3449/Initiative-And-Referendum-Guide.pdf.aspx?ex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5BC1-13E2-46ED-9445-D388F443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8932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Arya, Erin</cp:lastModifiedBy>
  <cp:revision>2</cp:revision>
  <cp:lastPrinted>2019-01-30T18:33:00Z</cp:lastPrinted>
  <dcterms:created xsi:type="dcterms:W3CDTF">2019-03-11T17:12:00Z</dcterms:created>
  <dcterms:modified xsi:type="dcterms:W3CDTF">2019-03-11T17:12:00Z</dcterms:modified>
</cp:coreProperties>
</file>